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894F49" w:rsidRPr="00894F49">
        <w:rPr>
          <w:rFonts w:ascii="GHEA Mariam" w:hAnsi="GHEA Mariam"/>
          <w:b/>
          <w:lang w:val="hy-AM"/>
        </w:rPr>
        <w:t>ԿՈՏԱՅՔԻ ՄԱՐԶՊԵՏԱՐԱՆԻ ԿՈՂՄԻՑ ԲՅՈՒՐԵՂԱՎԱՆ ՀԱՄԱՅՆՔԻ ՏԵՂԱԿԱՆ ԻՆՔՆԱԿԱՌԱՎԱՐՄԱՆ ՄԱՐՄԻՆՆԵՐԻԻ ԼԻԱԶՈՐՈՒԹՅՈՒՆՆԵՐԻ ԻՐԱԿԱՆԱՑՄԱՆ ՆԿԱՏՄԱՄԲ ԻՐԱԿԱՆԱՑՎԱԾ ԻՐԱՎԱԿԱՆ ԵՎ ՄԱՍՆԱԳԻՏԱԿԱՆ ՀՍԿՈՂՈՒԹՅԱՆ ԱՐԴՅՈՒՆՔՆԵՐԻ ՔՆՆԱՐԿՄԱՆ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352802" w:rsidRPr="0084095D" w:rsidRDefault="00352802" w:rsidP="0084095D">
      <w:pPr>
        <w:spacing w:line="360" w:lineRule="auto"/>
        <w:jc w:val="both"/>
        <w:rPr>
          <w:rFonts w:ascii="GHEA Mariam" w:hAnsi="GHEA Mariam"/>
          <w:b/>
          <w:lang w:val="hy-AM"/>
        </w:rPr>
      </w:pPr>
    </w:p>
    <w:p w:rsidR="00F66187" w:rsidRPr="00637E71" w:rsidRDefault="00977E21" w:rsidP="0084095D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 xml:space="preserve">  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Համաձայն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«Տեղական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ինքնակառավարման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մասին»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օրենքի 18-րդ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հոդվածի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1-ին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մասի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br/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37-րդ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կետի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637E71" w:rsidRPr="00637E71">
        <w:rPr>
          <w:rFonts w:ascii="GHEA Mariam" w:hAnsi="GHEA Mariam" w:cs="Sylfaen"/>
          <w:i/>
          <w:sz w:val="22"/>
          <w:szCs w:val="22"/>
          <w:lang w:val="hy-AM"/>
        </w:rPr>
        <w:t>Համայնքի ավագանին սույն օրենքով սահմանված կարգով</w:t>
      </w:r>
      <w:r w:rsidR="00637E71" w:rsidRPr="00637E71">
        <w:rPr>
          <w:rFonts w:ascii="GHEA Mariam" w:hAnsi="GHEA Mariam" w:cs="Sylfaen"/>
          <w:i/>
          <w:sz w:val="22"/>
          <w:szCs w:val="22"/>
          <w:lang w:val="hy-AM"/>
        </w:rPr>
        <w:t xml:space="preserve">` </w:t>
      </w:r>
      <w:r w:rsidR="00637E71" w:rsidRPr="00637E71">
        <w:rPr>
          <w:rFonts w:ascii="GHEA Mariam" w:hAnsi="GHEA Mariam" w:cs="Sylfaen"/>
          <w:i/>
          <w:sz w:val="22"/>
          <w:szCs w:val="22"/>
          <w:lang w:val="hy-AM"/>
        </w:rPr>
        <w:t>քննարկում է Հայաստանի Հանրապետության</w:t>
      </w:r>
      <w:r w:rsidR="00637E71" w:rsidRPr="00637E71">
        <w:rPr>
          <w:rFonts w:ascii="Calibri" w:hAnsi="Calibri" w:cs="Calibri"/>
          <w:i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i/>
          <w:sz w:val="22"/>
          <w:szCs w:val="22"/>
          <w:lang w:val="hy-AM"/>
        </w:rPr>
        <w:t>Հաշվեքննիչ պալատի իրականացրած հաշվեքննության</w:t>
      </w:r>
      <w:r w:rsidR="00637E71" w:rsidRPr="00637E71">
        <w:rPr>
          <w:rFonts w:ascii="Calibri" w:hAnsi="Calibri" w:cs="Calibri"/>
          <w:i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i/>
          <w:sz w:val="22"/>
          <w:szCs w:val="22"/>
          <w:lang w:val="hy-AM"/>
        </w:rPr>
        <w:t>և այլ իրավասու պետական մարմինների իրականացրած ստուգումների արդյունքները և իր իրավասության շրջանակում դրանց վերաբերյալ ընդունում է որոշում.</w:t>
      </w:r>
      <w:r w:rsidR="00637E71" w:rsidRPr="00637E71">
        <w:rPr>
          <w:rFonts w:ascii="GHEA Mariam" w:hAnsi="GHEA Mariam" w:cs="Sylfaen"/>
          <w:i/>
          <w:sz w:val="22"/>
          <w:szCs w:val="22"/>
          <w:lang w:val="hy-AM"/>
        </w:rPr>
        <w:t>)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և հիմք ընդունելով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Կոտայքի մարզպետարանի կողմից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Բյուրեղավան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համայնքի տեղական ինքնակառավարման մարմինների լիազորությունների իրականացման նկատմամբ իրականացված իրավական և մասնագիտական հսկողության արդյունքների ամփոփման վերաբերյալ 2019 թվականի դեկտեմբերի 04-ի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N 14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արձանագրությունը՝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A51D6" w:rsidRPr="0084095D">
        <w:rPr>
          <w:rFonts w:ascii="GHEA Mariam" w:hAnsi="GHEA Mariam" w:cs="Sylfaen"/>
          <w:sz w:val="22"/>
          <w:szCs w:val="22"/>
          <w:lang w:val="hy-AM"/>
        </w:rPr>
        <w:t xml:space="preserve">hամայնքի ավագանին 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ի գիտություն է ընդունում 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2019 թվականի նոյեմբերի 20-ից 29-ն ընկած ժամանակահատվածում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Կոտայքի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մարզպետարանի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կողմից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Բյուրեղավան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համայնքի տեղական ինքնակառավարման մարմինների լիազորությունների իրականացման նկատմամբ իրականացված իրավական և մասնագիտական հսկողության արդյունքների ամփոփման վերաբերյալ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2019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թվականի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դեկտեմբերի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04-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ի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N 14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արձանագրությունը</w:t>
      </w:r>
      <w:r w:rsidR="00637E71">
        <w:rPr>
          <w:rFonts w:ascii="GHEA Mariam" w:hAnsi="GHEA Mariam" w:cs="Sylfaen"/>
          <w:sz w:val="22"/>
          <w:szCs w:val="22"/>
          <w:lang w:val="hy-AM"/>
        </w:rPr>
        <w:t>, ինչպես նաև ա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ռաջարկում է 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համայնքի ղեկավարին՝ ձեռնարկել համապատասխան միջոցներ հայտնաբերված խախտումները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և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թերությունները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սահմանված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ժամկետներում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վերացնելու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և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շտկելու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ուղղությամբ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և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վերջնական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արդյունքների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վերաբերյալ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տեղեկատվություն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ներկայացնել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GHEA Mariam"/>
          <w:sz w:val="22"/>
          <w:szCs w:val="22"/>
          <w:lang w:val="hy-AM"/>
        </w:rPr>
        <w:t>մարզպետարան</w:t>
      </w:r>
      <w:r w:rsidR="00637E71" w:rsidRPr="00637E71">
        <w:rPr>
          <w:rFonts w:ascii="Calibri" w:hAnsi="Calibri" w:cs="Calibri"/>
          <w:sz w:val="22"/>
          <w:szCs w:val="22"/>
          <w:lang w:val="hy-AM"/>
        </w:rPr>
        <w:t> </w:t>
      </w:r>
      <w:r w:rsidR="00637E71" w:rsidRPr="00637E71">
        <w:rPr>
          <w:rFonts w:ascii="GHEA Mariam" w:hAnsi="GHEA Mariam" w:cs="Sylfaen"/>
          <w:sz w:val="22"/>
          <w:szCs w:val="22"/>
          <w:lang w:val="hy-AM"/>
        </w:rPr>
        <w:t>:</w:t>
      </w:r>
    </w:p>
    <w:p w:rsidR="00637E71" w:rsidRPr="00637E71" w:rsidRDefault="00637E71" w:rsidP="0084095D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977E21" w:rsidRDefault="00977E21" w:rsidP="00F66187">
      <w:pPr>
        <w:spacing w:line="360" w:lineRule="auto"/>
        <w:jc w:val="both"/>
        <w:rPr>
          <w:rFonts w:ascii="GHEA Mariam" w:hAnsi="GHEA Mariam" w:cs="Sylfaen"/>
          <w:lang w:val="hy-AM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637E71" w:rsidRDefault="00637E71" w:rsidP="00977E21">
      <w:pPr>
        <w:jc w:val="center"/>
        <w:rPr>
          <w:rFonts w:ascii="GHEA Mariam" w:hAnsi="GHEA Mariam"/>
          <w:b/>
          <w:lang w:val="hy-AM"/>
        </w:rPr>
      </w:pPr>
    </w:p>
    <w:p w:rsidR="00637E71" w:rsidRDefault="00637E71" w:rsidP="00977E21">
      <w:pPr>
        <w:jc w:val="center"/>
        <w:rPr>
          <w:rFonts w:ascii="GHEA Mariam" w:hAnsi="GHEA Mariam"/>
          <w:b/>
          <w:lang w:val="hy-AM"/>
        </w:rPr>
      </w:pPr>
    </w:p>
    <w:p w:rsidR="00637E71" w:rsidRDefault="00637E71" w:rsidP="00977E21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br/>
      </w:r>
      <w:r w:rsidR="001F3FBB"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637E71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4F49">
        <w:rPr>
          <w:rFonts w:ascii="GHEA Mariam" w:hAnsi="GHEA Mariam"/>
          <w:b/>
          <w:lang w:val="hy-AM"/>
        </w:rPr>
        <w:t>ԿՈՏԱՅՔԻ ՄԱՐԶՊԵՏԱՐԱՆԻ ԿՈՂՄԻՑ ԲՅՈՒՐԵՂԱՎԱՆ ՀԱՄԱՅՆՔԻ ՏԵՂԱԿԱՆ ԻՆՔՆԱԿԱՌԱՎԱՐՄԱՆ ՄԱՐՄԻՆՆԵՐԻԻ ԼԻԱԶՈՐՈՒԹՅՈՒՆՆԵՐԻ ԻՐԱԿԱՆԱՑՄԱՆ ՆԿԱՏՄԱՄԲ ԻՐԱԿԱՆԱՑՎԱԾ ԻՐԱՎԱԿԱՆ ԵՎ ՄԱՍՆԱԳԻՏԱԿԱՆ ՀՍԿՈՂՈՒԹՅԱՆ ԱՐԴՅՈՒՆՔՆԵՐԻ ՔՆՆԱՐԿՄԱՆ ՄԱՍԻՆ</w:t>
      </w:r>
      <w:r w:rsidRPr="009F6E15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637E71" w:rsidRPr="00637E71">
        <w:rPr>
          <w:rFonts w:ascii="GHEA Mariam" w:hAnsi="GHEA Mariam" w:cs="Sylfaen"/>
          <w:lang w:val="hy-AM"/>
        </w:rPr>
        <w:t>Կոտայքի</w:t>
      </w:r>
      <w:r w:rsidR="00637E71" w:rsidRPr="00637E71">
        <w:rPr>
          <w:rFonts w:ascii="Calibri" w:hAnsi="Calibri" w:cs="Calibri"/>
          <w:lang w:val="hy-AM"/>
        </w:rPr>
        <w:t> </w:t>
      </w:r>
      <w:r w:rsidR="00637E71" w:rsidRPr="00637E71">
        <w:rPr>
          <w:rFonts w:ascii="GHEA Mariam" w:hAnsi="GHEA Mariam" w:cs="Sylfaen"/>
          <w:lang w:val="hy-AM"/>
        </w:rPr>
        <w:t>մարզպետարանի</w:t>
      </w:r>
      <w:r w:rsidR="00637E71" w:rsidRPr="00637E71">
        <w:rPr>
          <w:rFonts w:ascii="Calibri" w:hAnsi="Calibri" w:cs="Calibri"/>
          <w:lang w:val="hy-AM"/>
        </w:rPr>
        <w:t> </w:t>
      </w:r>
      <w:r w:rsidR="00637E71" w:rsidRPr="00637E71">
        <w:rPr>
          <w:rFonts w:ascii="GHEA Mariam" w:hAnsi="GHEA Mariam" w:cs="Sylfaen"/>
          <w:lang w:val="hy-AM"/>
        </w:rPr>
        <w:t xml:space="preserve">կողմից Բյուրեղավան համայնքի տեղական ինքնակառավարման մարմինների լիազորությունների իրականացման նկատմամբ իրականացված իրավական և մասնագիտական հսկողության արդյունքների </w:t>
      </w:r>
      <w:r w:rsidR="00637E71" w:rsidRPr="00637E71">
        <w:rPr>
          <w:rFonts w:ascii="GHEA Mariam" w:hAnsi="GHEA Mariam" w:cs="Sylfaen"/>
          <w:lang w:val="hy-AM"/>
        </w:rPr>
        <w:t>քննարկման մասին</w:t>
      </w:r>
      <w:r w:rsidR="00352802" w:rsidRPr="00F66187">
        <w:rPr>
          <w:rFonts w:ascii="GHEA Mariam" w:hAnsi="GHEA Mariam" w:cs="Sylfaen"/>
          <w:lang w:val="hy-AM"/>
        </w:rPr>
        <w:t>»</w:t>
      </w:r>
      <w:r w:rsidR="00352802" w:rsidRPr="008309B9">
        <w:rPr>
          <w:rFonts w:ascii="GHEA Mariam" w:hAnsi="GHEA Mariam" w:cs="Sylfaen"/>
          <w:lang w:val="hy-AM"/>
        </w:rPr>
        <w:t xml:space="preserve"> </w:t>
      </w:r>
      <w:r w:rsidR="005C60B6" w:rsidRPr="008309B9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Pr="0084095D" w:rsidRDefault="00CF5C79" w:rsidP="00CF5C79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  <w:bookmarkStart w:id="0" w:name="_GoBack"/>
      <w:bookmarkEnd w:id="0"/>
    </w:p>
    <w:sectPr w:rsidR="00CF5C79" w:rsidRPr="0084095D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C60B6"/>
    <w:rsid w:val="005D101E"/>
    <w:rsid w:val="005F6763"/>
    <w:rsid w:val="00637E71"/>
    <w:rsid w:val="006745B3"/>
    <w:rsid w:val="00723A37"/>
    <w:rsid w:val="00743FE4"/>
    <w:rsid w:val="007608CC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94F49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6E15"/>
    <w:rsid w:val="00AA4F4B"/>
    <w:rsid w:val="00AD13F7"/>
    <w:rsid w:val="00AE13BE"/>
    <w:rsid w:val="00B008CB"/>
    <w:rsid w:val="00B05D94"/>
    <w:rsid w:val="00B269D3"/>
    <w:rsid w:val="00B26DAA"/>
    <w:rsid w:val="00B32E53"/>
    <w:rsid w:val="00BD14CE"/>
    <w:rsid w:val="00C07CB4"/>
    <w:rsid w:val="00C92E48"/>
    <w:rsid w:val="00C94AC4"/>
    <w:rsid w:val="00C953FA"/>
    <w:rsid w:val="00CC6751"/>
    <w:rsid w:val="00CF5C79"/>
    <w:rsid w:val="00D12FF8"/>
    <w:rsid w:val="00D147DC"/>
    <w:rsid w:val="00D57FD6"/>
    <w:rsid w:val="00DE16CB"/>
    <w:rsid w:val="00E028EC"/>
    <w:rsid w:val="00E26664"/>
    <w:rsid w:val="00E51CA9"/>
    <w:rsid w:val="00EB4044"/>
    <w:rsid w:val="00EF3A43"/>
    <w:rsid w:val="00F66187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ED4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29</cp:revision>
  <cp:lastPrinted>2019-07-29T13:26:00Z</cp:lastPrinted>
  <dcterms:created xsi:type="dcterms:W3CDTF">2018-11-08T08:37:00Z</dcterms:created>
  <dcterms:modified xsi:type="dcterms:W3CDTF">2019-12-18T11:33:00Z</dcterms:modified>
</cp:coreProperties>
</file>