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890D63E" w:rsidR="00A17184" w:rsidRDefault="00FA7103" w:rsidP="00A17184">
      <w:pPr>
        <w:jc w:val="center"/>
        <w:rPr>
          <w:rFonts w:ascii="GHEA Mariam" w:hAnsi="GHEA Mariam"/>
          <w:b/>
          <w:lang w:val="hy-AM"/>
        </w:rPr>
      </w:pPr>
      <w:r w:rsidRPr="00FA7103">
        <w:rPr>
          <w:rFonts w:ascii="GHEA Mariam" w:hAnsi="GHEA Mariam"/>
          <w:b/>
          <w:lang w:val="hy-AM"/>
        </w:rPr>
        <w:t>«</w:t>
      </w:r>
      <w:r w:rsidR="00107516" w:rsidRPr="00107516">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0B273844" w14:textId="77777777" w:rsidR="00F62FBF" w:rsidRDefault="00F62FBF" w:rsidP="00094108">
      <w:pPr>
        <w:pStyle w:val="NormalWeb"/>
        <w:shd w:val="clear" w:color="auto" w:fill="FFFFFF"/>
        <w:spacing w:before="0" w:beforeAutospacing="0" w:after="0" w:afterAutospacing="0" w:line="360" w:lineRule="auto"/>
        <w:jc w:val="both"/>
        <w:rPr>
          <w:rFonts w:ascii="GHEA Grapalat" w:hAnsi="GHEA Grapalat"/>
          <w:color w:val="333333"/>
          <w:shd w:val="clear" w:color="auto" w:fill="FFFFFF"/>
          <w:lang w:val="hy-AM"/>
        </w:rPr>
      </w:pPr>
    </w:p>
    <w:p w14:paraId="6C290E56" w14:textId="779B3AF3" w:rsidR="00F62FBF" w:rsidRDefault="00B5347D" w:rsidP="00094108">
      <w:pPr>
        <w:pStyle w:val="NormalWeb"/>
        <w:shd w:val="clear" w:color="auto" w:fill="FFFFFF"/>
        <w:spacing w:before="0" w:beforeAutospacing="0" w:after="0" w:afterAutospacing="0" w:line="360" w:lineRule="auto"/>
        <w:jc w:val="both"/>
        <w:rPr>
          <w:rFonts w:ascii="GHEA Mariam" w:hAnsi="GHEA Mariam" w:cs="Sylfaen"/>
          <w:b/>
          <w:bCs/>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 xml:space="preserve">Համաձայն </w:t>
      </w:r>
      <w:r w:rsidRPr="005E3A3B">
        <w:rPr>
          <w:rFonts w:ascii="GHEA Mariam" w:hAnsi="GHEA Mariam" w:cs="Sylfaen"/>
          <w:b/>
          <w:bCs/>
          <w:color w:val="000000"/>
          <w:sz w:val="22"/>
          <w:szCs w:val="22"/>
          <w:shd w:val="clear" w:color="auto" w:fill="FFFFFF"/>
          <w:lang w:val="hy-AM"/>
        </w:rPr>
        <w:t>«Տեղական ինքնակառավարման մասին» օրենքի 18-րդ հոդվածի 1-ին մասի 21-րդ կետի</w:t>
      </w:r>
      <w:r w:rsidR="0093156E" w:rsidRPr="00C05204">
        <w:rPr>
          <w:rFonts w:ascii="GHEA Mariam" w:hAnsi="GHEA Mariam" w:cs="Sylfaen"/>
          <w:color w:val="000000"/>
          <w:sz w:val="22"/>
          <w:szCs w:val="22"/>
          <w:shd w:val="clear" w:color="auto" w:fill="FFFFFF"/>
          <w:lang w:val="hy-AM"/>
        </w:rPr>
        <w:t xml:space="preserve"> </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i/>
          <w:iCs/>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«Քաղաքաշինության մասին» օրենքի 14</w:t>
      </w:r>
      <w:r w:rsidRPr="005E3A3B">
        <w:rPr>
          <w:rFonts w:ascii="GHEA Mariam" w:hAnsi="GHEA Mariam" w:cs="Sylfaen"/>
          <w:b/>
          <w:bCs/>
          <w:color w:val="000000"/>
          <w:sz w:val="22"/>
          <w:szCs w:val="22"/>
          <w:shd w:val="clear" w:color="auto" w:fill="FFFFFF"/>
          <w:vertAlign w:val="superscript"/>
          <w:lang w:val="hy-AM"/>
        </w:rPr>
        <w:t>3</w:t>
      </w:r>
      <w:r w:rsidRPr="005E3A3B">
        <w:rPr>
          <w:rFonts w:ascii="GHEA Mariam" w:hAnsi="GHEA Mariam" w:cs="Sylfaen"/>
          <w:b/>
          <w:bCs/>
          <w:color w:val="000000"/>
          <w:sz w:val="22"/>
          <w:szCs w:val="22"/>
          <w:shd w:val="clear" w:color="auto" w:fill="FFFFFF"/>
          <w:lang w:val="hy-AM"/>
        </w:rPr>
        <w:t>-րդ</w:t>
      </w:r>
      <w:r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i/>
          <w:iCs/>
          <w:color w:val="000000"/>
          <w:sz w:val="22"/>
          <w:szCs w:val="22"/>
          <w:shd w:val="clear" w:color="auto" w:fill="FFFFFF"/>
          <w:lang w:val="hy-AM"/>
        </w:rPr>
        <w:t>(Քաղաքաշինական գործունեության կանոնակարգումը համայնքի վարչական սահմաններում</w:t>
      </w:r>
      <w:r w:rsidRPr="00C05204">
        <w:rPr>
          <w:rFonts w:ascii="GHEA Mariam" w:hAnsi="GHEA Mariam" w:cs="Sylfaen"/>
          <w:color w:val="000000"/>
          <w:sz w:val="22"/>
          <w:szCs w:val="22"/>
          <w:shd w:val="clear" w:color="auto" w:fill="FFFFFF"/>
          <w:lang w:val="hy-AM"/>
        </w:rPr>
        <w:t xml:space="preserve">) և </w:t>
      </w:r>
      <w:r w:rsidRPr="005E3A3B">
        <w:rPr>
          <w:rFonts w:ascii="GHEA Mariam" w:hAnsi="GHEA Mariam" w:cs="Sylfaen"/>
          <w:b/>
          <w:bCs/>
          <w:color w:val="000000"/>
          <w:sz w:val="22"/>
          <w:szCs w:val="22"/>
          <w:shd w:val="clear" w:color="auto" w:fill="FFFFFF"/>
          <w:lang w:val="hy-AM"/>
        </w:rPr>
        <w:t>30-րդ</w:t>
      </w:r>
      <w:r w:rsidR="004A0890"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00B6247F" w:rsidRPr="0074662A">
        <w:rPr>
          <w:rFonts w:ascii="GHEA Mariam" w:hAnsi="GHEA Mariam" w:cs="Sylfaen"/>
          <w:i/>
          <w:iCs/>
          <w:color w:val="000000"/>
          <w:sz w:val="22"/>
          <w:szCs w:val="22"/>
          <w:shd w:val="clear" w:color="auto" w:fill="FFFFFF"/>
          <w:lang w:val="hy-AM"/>
        </w:rPr>
        <w:t>1.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w:t>
      </w:r>
      <w:r w:rsidR="004A0890" w:rsidRPr="0074662A">
        <w:rPr>
          <w:rFonts w:ascii="GHEA Mariam" w:hAnsi="GHEA Mariam" w:cs="Sylfaen"/>
          <w:i/>
          <w:iCs/>
          <w:color w:val="000000"/>
          <w:sz w:val="22"/>
          <w:szCs w:val="22"/>
          <w:shd w:val="clear" w:color="auto" w:fill="FFFFFF"/>
          <w:lang w:val="hy-AM"/>
        </w:rPr>
        <w:t>)</w:t>
      </w:r>
      <w:r w:rsidR="00107516" w:rsidRPr="00C05204">
        <w:rPr>
          <w:rFonts w:ascii="GHEA Mariam" w:hAnsi="GHEA Mariam" w:cs="Sylfaen"/>
          <w:color w:val="000000"/>
          <w:sz w:val="22"/>
          <w:szCs w:val="22"/>
          <w:shd w:val="clear" w:color="auto" w:fill="FFFFFF"/>
          <w:lang w:val="hy-AM"/>
        </w:rPr>
        <w:t xml:space="preserve"> </w:t>
      </w:r>
      <w:r w:rsidR="00107516" w:rsidRPr="005E3A3B">
        <w:rPr>
          <w:rFonts w:ascii="GHEA Mariam" w:hAnsi="GHEA Mariam" w:cs="Sylfaen"/>
          <w:b/>
          <w:bCs/>
          <w:color w:val="000000"/>
          <w:sz w:val="22"/>
          <w:szCs w:val="22"/>
          <w:shd w:val="clear" w:color="auto" w:fill="FFFFFF"/>
          <w:lang w:val="hy-AM"/>
        </w:rPr>
        <w:t>hոդվածների</w:t>
      </w:r>
      <w:r w:rsidR="004A0890"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Հողային օրենսգրքի 57-րդ</w:t>
      </w:r>
      <w:r w:rsidR="00094108" w:rsidRPr="00094108">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Pr="0074662A">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Sylfaen"/>
          <w:i/>
          <w:iCs/>
          <w:sz w:val="22"/>
          <w:szCs w:val="22"/>
          <w:lang w:val="hy-AM"/>
        </w:rPr>
        <w:t>Պետության</w:t>
      </w:r>
      <w:r w:rsidR="00094108" w:rsidRPr="00094108">
        <w:rPr>
          <w:rFonts w:ascii="Calibri" w:hAnsi="Calibri" w:cs="Calibri"/>
          <w:i/>
          <w:iCs/>
          <w:sz w:val="22"/>
          <w:szCs w:val="22"/>
          <w:lang w:val="hy-AM"/>
        </w:rPr>
        <w:t> </w:t>
      </w:r>
      <w:r w:rsidR="00094108" w:rsidRPr="00094108">
        <w:rPr>
          <w:rFonts w:ascii="GHEA Mariam" w:hAnsi="GHEA Mariam" w:cs="GHEA Mariam"/>
          <w:i/>
          <w:iCs/>
          <w:sz w:val="22"/>
          <w:szCs w:val="22"/>
          <w:lang w:val="hy-AM"/>
        </w:rPr>
        <w:t>և</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համայնքների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սեփականության</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հողամասերի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տրամադրումը</w:t>
      </w:r>
      <w:r w:rsidR="004A0890" w:rsidRPr="0074662A">
        <w:rPr>
          <w:rFonts w:ascii="GHEA Mariam" w:hAnsi="GHEA Mariam" w:cs="Sylfaen"/>
          <w:i/>
          <w:iCs/>
          <w:color w:val="000000"/>
          <w:sz w:val="22"/>
          <w:szCs w:val="22"/>
          <w:shd w:val="clear" w:color="auto" w:fill="FFFFFF"/>
          <w:lang w:val="hy-AM"/>
        </w:rPr>
        <w:t>)</w:t>
      </w:r>
      <w:r w:rsidR="004A0890" w:rsidRPr="00C05204">
        <w:rPr>
          <w:rFonts w:ascii="GHEA Mariam" w:hAnsi="GHEA Mariam" w:cs="Sylfaen"/>
          <w:color w:val="000000"/>
          <w:sz w:val="22"/>
          <w:szCs w:val="22"/>
          <w:shd w:val="clear" w:color="auto" w:fill="FFFFFF"/>
          <w:lang w:val="hy-AM"/>
        </w:rPr>
        <w:t xml:space="preserve"> </w:t>
      </w:r>
      <w:r w:rsidRPr="00B5347D">
        <w:rPr>
          <w:rFonts w:ascii="GHEA Mariam" w:hAnsi="GHEA Mariam" w:cs="Sylfaen"/>
          <w:color w:val="000000"/>
          <w:sz w:val="22"/>
          <w:szCs w:val="22"/>
          <w:shd w:val="clear" w:color="auto" w:fill="FFFFFF"/>
          <w:lang w:val="hy-AM"/>
        </w:rPr>
        <w:t xml:space="preserve">և </w:t>
      </w:r>
      <w:r w:rsidRPr="005E3A3B">
        <w:rPr>
          <w:rFonts w:ascii="GHEA Mariam" w:hAnsi="GHEA Mariam" w:cs="Sylfaen"/>
          <w:b/>
          <w:bCs/>
          <w:color w:val="000000"/>
          <w:sz w:val="22"/>
          <w:szCs w:val="22"/>
          <w:shd w:val="clear" w:color="auto" w:fill="FFFFFF"/>
          <w:lang w:val="hy-AM"/>
        </w:rPr>
        <w:t xml:space="preserve">66-րդ </w:t>
      </w:r>
      <w:r w:rsidR="00CB18D6" w:rsidRPr="005E3A3B">
        <w:rPr>
          <w:rFonts w:ascii="GHEA Mariam" w:hAnsi="GHEA Mariam" w:cs="Sylfaen"/>
          <w:b/>
          <w:bCs/>
          <w:color w:val="000000"/>
          <w:sz w:val="22"/>
          <w:szCs w:val="22"/>
          <w:shd w:val="clear" w:color="auto" w:fill="FFFFFF"/>
          <w:lang w:val="hy-AM"/>
        </w:rPr>
        <w:t>հոդված</w:t>
      </w:r>
      <w:r w:rsidR="00094108" w:rsidRPr="005E3A3B">
        <w:rPr>
          <w:rFonts w:ascii="GHEA Mariam" w:hAnsi="GHEA Mariam" w:cs="Sylfaen"/>
          <w:b/>
          <w:bCs/>
          <w:color w:val="000000"/>
          <w:sz w:val="22"/>
          <w:szCs w:val="22"/>
          <w:shd w:val="clear" w:color="auto" w:fill="FFFFFF"/>
          <w:lang w:val="hy-AM"/>
        </w:rPr>
        <w:t>ների</w:t>
      </w:r>
      <w:r w:rsidR="00CB18D6"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00980AFA" w:rsidRPr="00980AFA">
        <w:rPr>
          <w:rFonts w:ascii="GHEA Mariam" w:hAnsi="GHEA Mariam" w:cs="Sylfaen"/>
          <w:b/>
          <w:bCs/>
          <w:color w:val="000000"/>
          <w:sz w:val="22"/>
          <w:szCs w:val="22"/>
          <w:shd w:val="clear" w:color="auto" w:fill="FFFFFF"/>
          <w:lang w:val="hy-AM"/>
        </w:rPr>
        <w:t xml:space="preserve">«Անշարժ գույքի հարկով հարկման նպատակով անշարժ գույքի շուկայական արժեքին մոտարկված կադաստրային գնահատման կարգը սահմանելու մասին» օրենքի 7-րդ հոդվածի 8-րդ մասի </w:t>
      </w:r>
      <w:r w:rsidR="00980AFA" w:rsidRPr="00980AFA">
        <w:rPr>
          <w:rFonts w:ascii="GHEA Mariam" w:hAnsi="GHEA Mariam" w:cs="Sylfaen"/>
          <w:color w:val="000000"/>
          <w:sz w:val="22"/>
          <w:szCs w:val="22"/>
          <w:shd w:val="clear" w:color="auto" w:fill="FFFFFF"/>
          <w:lang w:val="hy-AM"/>
        </w:rPr>
        <w:t xml:space="preserve">( </w:t>
      </w:r>
      <w:r w:rsidR="00980AFA" w:rsidRPr="00980AFA">
        <w:rPr>
          <w:rFonts w:ascii="GHEA Mariam" w:hAnsi="GHEA Mariam" w:cs="Sylfaen"/>
          <w:i/>
          <w:iCs/>
          <w:color w:val="000000"/>
          <w:sz w:val="22"/>
          <w:szCs w:val="22"/>
          <w:shd w:val="clear" w:color="auto" w:fill="FFFFFF"/>
          <w:lang w:val="hy-AM"/>
        </w:rPr>
        <w:t>8. Պետական կամ համայնքային սեփականություն հանդիսացող հողամասերում օրինականացված ինքնակամ կառույցները և դրանց համար սահմանված կարգով առանձնացված հողամասերն օտարվում են մինչև 2020 թվականի դեկտեմբերի 31-ը գործող վաճառքի գներով, եթե ինքնակամ կառույցի օրինականացման վերաբերյալ մինչև 2021 թվականի հունվարի 31-ը ներկայացված դիմումի հիման վրա համայնքի ղեկավարի կողմից ընդունվել է բարենպաստ վարչական ակտ։</w:t>
      </w:r>
      <w:r w:rsidR="00980AFA" w:rsidRPr="00980AFA">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 xml:space="preserve">Հայաստանի Հանրապետության կառավարության 2001 թվականի ապրիլի 12-ի </w:t>
      </w:r>
      <w:r w:rsidR="004A0890" w:rsidRPr="005E3A3B">
        <w:rPr>
          <w:rFonts w:ascii="GHEA Mariam" w:hAnsi="GHEA Mariam" w:cs="Sylfaen"/>
          <w:b/>
          <w:bCs/>
          <w:color w:val="000000"/>
          <w:sz w:val="22"/>
          <w:szCs w:val="22"/>
          <w:shd w:val="clear" w:color="auto" w:fill="FFFFFF"/>
          <w:lang w:val="hy-AM"/>
        </w:rPr>
        <w:t xml:space="preserve">«Պետական և համայնքային </w:t>
      </w:r>
      <w:r w:rsidR="004A0890" w:rsidRPr="005E3A3B">
        <w:rPr>
          <w:rFonts w:ascii="GHEA Mariam" w:hAnsi="GHEA Mariam" w:cs="Sylfaen"/>
          <w:b/>
          <w:bCs/>
          <w:color w:val="000000"/>
          <w:sz w:val="22"/>
          <w:szCs w:val="22"/>
          <w:shd w:val="clear" w:color="auto" w:fill="FFFFFF"/>
          <w:lang w:val="hy-AM"/>
        </w:rPr>
        <w:lastRenderedPageBreak/>
        <w:t xml:space="preserve">սեփականություն հանդիսացող հողամասերի օտարման, կառուցապատման իրավունքի և օգտագործման տրամադրման կարգը հաստատելու մասին» </w:t>
      </w:r>
      <w:r w:rsidRPr="005E3A3B">
        <w:rPr>
          <w:rFonts w:ascii="GHEA Mariam" w:hAnsi="GHEA Mariam" w:cs="Sylfaen"/>
          <w:b/>
          <w:bCs/>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74662A">
        <w:rPr>
          <w:rFonts w:ascii="Calibri" w:hAnsi="Calibri" w:cs="Calibri"/>
          <w:i/>
          <w:iCs/>
          <w:color w:val="000000"/>
          <w:sz w:val="22"/>
          <w:szCs w:val="22"/>
          <w:shd w:val="clear" w:color="auto" w:fill="FFFFFF"/>
          <w:lang w:val="hy-AM"/>
        </w:rPr>
        <w:t> </w:t>
      </w:r>
      <w:r w:rsidR="00CB18D6" w:rsidRPr="0074662A">
        <w:rPr>
          <w:rFonts w:ascii="GHEA Mariam" w:hAnsi="GHEA Mariam" w:cs="Sylfaen"/>
          <w:i/>
          <w:iCs/>
          <w:color w:val="000000"/>
          <w:sz w:val="22"/>
          <w:szCs w:val="22"/>
          <w:shd w:val="clear" w:color="auto" w:fill="FFFFFF"/>
          <w:lang w:val="hy-AM"/>
        </w:rPr>
        <w:t>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r w:rsidR="0074662A" w:rsidRPr="0074662A">
        <w:rPr>
          <w:rFonts w:ascii="GHEA Mariam" w:hAnsi="GHEA Mariam" w:cs="Sylfaen"/>
          <w:i/>
          <w:iCs/>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Pr="00B5347D">
        <w:rPr>
          <w:rFonts w:ascii="GHEA Mariam" w:hAnsi="GHEA Mariam" w:cs="Sylfaen"/>
          <w:color w:val="000000"/>
          <w:sz w:val="22"/>
          <w:szCs w:val="22"/>
          <w:shd w:val="clear" w:color="auto" w:fill="FFFFFF"/>
          <w:lang w:val="hy-AM"/>
        </w:rPr>
        <w:t xml:space="preserve">, </w:t>
      </w:r>
      <w:r w:rsidR="00617535">
        <w:rPr>
          <w:rFonts w:ascii="GHEA Mariam" w:hAnsi="GHEA Mariam" w:cs="Sylfaen"/>
          <w:b/>
          <w:bCs/>
          <w:color w:val="000000"/>
          <w:shd w:val="clear" w:color="auto" w:fill="FFFFFF"/>
          <w:lang w:val="hy-AM"/>
        </w:rPr>
        <w:t>Հայաստանի</w:t>
      </w:r>
      <w:r w:rsidR="00617535" w:rsidRPr="00617535">
        <w:rPr>
          <w:rFonts w:ascii="GHEA Mariam" w:hAnsi="GHEA Mariam" w:cs="Sylfaen"/>
          <w:b/>
          <w:bCs/>
          <w:color w:val="000000"/>
          <w:shd w:val="clear" w:color="auto" w:fill="FFFFFF"/>
          <w:lang w:val="hy-AM"/>
        </w:rPr>
        <w:t xml:space="preserve"> </w:t>
      </w:r>
      <w:r w:rsidR="00F62FBF" w:rsidRPr="005E3A3B">
        <w:rPr>
          <w:rFonts w:ascii="GHEA Mariam" w:hAnsi="GHEA Mariam" w:cs="Sylfaen"/>
          <w:b/>
          <w:bCs/>
          <w:color w:val="000000"/>
          <w:sz w:val="22"/>
          <w:szCs w:val="22"/>
          <w:shd w:val="clear" w:color="auto" w:fill="FFFFFF"/>
          <w:lang w:val="hy-AM"/>
        </w:rPr>
        <w:t>Հանրապետության կառավարության 2006 թվականի մայիսի 18-ի «Ինքնակամ կառույցների օրինականացման և տնօրինման կարգը հաստատելու մասին» № 912-Ն</w:t>
      </w:r>
      <w:r w:rsidR="00F62FBF" w:rsidRPr="00F62FBF">
        <w:rPr>
          <w:rFonts w:ascii="GHEA Mariam" w:hAnsi="GHEA Mariam" w:cs="Sylfaen"/>
          <w:b/>
          <w:bCs/>
          <w:color w:val="000000"/>
          <w:sz w:val="22"/>
          <w:szCs w:val="22"/>
          <w:shd w:val="clear" w:color="auto" w:fill="FFFFFF"/>
          <w:lang w:val="hy-AM"/>
        </w:rPr>
        <w:t xml:space="preserve"> որոշմամբ հաստատված կարգի 33.1-րդ</w:t>
      </w:r>
    </w:p>
    <w:p w14:paraId="60876596" w14:textId="7DA03311" w:rsidR="00F62FBF" w:rsidRPr="00F62FBF" w:rsidRDefault="00F62FBF" w:rsidP="00F62FBF">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(33.1. Սահմանել պետական կամ համայնքային սեփականություն հանդիսացող հողամասերում գտնվող ինքնակամ կառույցների սպասարկման և պահպանման համար կադաստրային արժեքով օտարվող հողամասերի առավելագույն չափ`</w:t>
      </w:r>
    </w:p>
    <w:p w14:paraId="455124CD"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ա) ինքնակամ կառուցված բնակելի տների և այգետնակների համար` 1000 քառ. մետր,</w:t>
      </w:r>
    </w:p>
    <w:p w14:paraId="54FDA93C"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բ) հասարակական նշանակության կառույցների համար` ինքնակամ կառույցով զբաղեցված տարածքի մակերեսի կրկնակին,</w:t>
      </w:r>
    </w:p>
    <w:p w14:paraId="781CE3EB" w14:textId="64EFF09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գ) արտադրական նշանակության կառույցների համար` ինքնակամ կառույցով զբաղեցված տարածքի մակերեսի եռակին: ), </w:t>
      </w:r>
    </w:p>
    <w:p w14:paraId="67D94EA3" w14:textId="0E152E11" w:rsidR="00F62FBF" w:rsidRPr="00F62FBF" w:rsidRDefault="00F62FBF" w:rsidP="00F62FBF">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F62FBF">
        <w:rPr>
          <w:rFonts w:ascii="GHEA Mariam" w:hAnsi="GHEA Mariam" w:cs="Sylfaen"/>
          <w:b/>
          <w:bCs/>
          <w:color w:val="000000"/>
          <w:sz w:val="22"/>
          <w:szCs w:val="22"/>
          <w:shd w:val="clear" w:color="auto" w:fill="FFFFFF"/>
          <w:lang w:val="hy-AM"/>
        </w:rPr>
        <w:t xml:space="preserve">34-րդ ( </w:t>
      </w:r>
      <w:r w:rsidRPr="00F62FBF">
        <w:rPr>
          <w:rFonts w:ascii="GHEA Mariam" w:hAnsi="GHEA Mariam" w:cs="Sylfaen"/>
          <w:i/>
          <w:iCs/>
          <w:color w:val="000000"/>
          <w:sz w:val="22"/>
          <w:szCs w:val="22"/>
          <w:shd w:val="clear" w:color="auto" w:fill="FFFFFF"/>
          <w:lang w:val="hy-AM"/>
        </w:rPr>
        <w:t xml:space="preserve">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w:t>
      </w:r>
      <w:r w:rsidRPr="00F62FBF">
        <w:rPr>
          <w:rFonts w:ascii="GHEA Mariam" w:hAnsi="GHEA Mariam" w:cs="Sylfaen"/>
          <w:i/>
          <w:iCs/>
          <w:color w:val="000000"/>
          <w:sz w:val="22"/>
          <w:szCs w:val="22"/>
          <w:shd w:val="clear" w:color="auto" w:fill="FFFFFF"/>
          <w:lang w:val="hy-AM"/>
        </w:rPr>
        <w:lastRenderedPageBreak/>
        <w:t>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F62FBF">
        <w:rPr>
          <w:rFonts w:ascii="GHEA Mariam" w:hAnsi="GHEA Mariam" w:cs="Sylfaen"/>
          <w:color w:val="000000"/>
          <w:sz w:val="22"/>
          <w:szCs w:val="22"/>
          <w:shd w:val="clear" w:color="auto" w:fill="FFFFFF"/>
          <w:lang w:val="hy-AM"/>
        </w:rPr>
        <w:t>)</w:t>
      </w:r>
      <w:r w:rsidRPr="00F62FBF">
        <w:rPr>
          <w:rFonts w:ascii="GHEA Mariam" w:hAnsi="GHEA Mariam" w:cs="Sylfaen"/>
          <w:b/>
          <w:bCs/>
          <w:color w:val="000000"/>
          <w:sz w:val="22"/>
          <w:szCs w:val="22"/>
          <w:shd w:val="clear" w:color="auto" w:fill="FFFFFF"/>
          <w:lang w:val="hy-AM"/>
        </w:rPr>
        <w:t xml:space="preserve"> և </w:t>
      </w:r>
      <w:r>
        <w:rPr>
          <w:rFonts w:ascii="GHEA Mariam" w:hAnsi="GHEA Mariam" w:cs="Sylfaen"/>
          <w:b/>
          <w:bCs/>
          <w:color w:val="000000"/>
          <w:sz w:val="22"/>
          <w:szCs w:val="22"/>
          <w:shd w:val="clear" w:color="auto" w:fill="FFFFFF"/>
          <w:lang w:val="hy-AM"/>
        </w:rPr>
        <w:br/>
      </w:r>
      <w:r w:rsidRPr="00F62FBF">
        <w:rPr>
          <w:rFonts w:ascii="GHEA Mariam" w:hAnsi="GHEA Mariam" w:cs="Sylfaen"/>
          <w:b/>
          <w:bCs/>
          <w:color w:val="000000"/>
          <w:sz w:val="22"/>
          <w:szCs w:val="22"/>
          <w:shd w:val="clear" w:color="auto" w:fill="FFFFFF"/>
          <w:lang w:val="hy-AM"/>
        </w:rPr>
        <w:t xml:space="preserve">34.2-րդ </w:t>
      </w:r>
      <w:r w:rsidRPr="00F62FBF">
        <w:rPr>
          <w:rFonts w:ascii="GHEA Mariam" w:hAnsi="GHEA Mariam" w:cs="Sylfaen"/>
          <w:i/>
          <w:iCs/>
          <w:color w:val="000000"/>
          <w:sz w:val="22"/>
          <w:szCs w:val="22"/>
          <w:shd w:val="clear" w:color="auto" w:fill="FFFFFF"/>
          <w:lang w:val="hy-AM"/>
        </w:rPr>
        <w:t>( 34.2.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242316B8" w14:textId="77777777" w:rsid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 </w:t>
      </w:r>
      <w:r w:rsidRPr="00F62FBF">
        <w:rPr>
          <w:rFonts w:ascii="GHEA Mariam" w:hAnsi="GHEA Mariam" w:cs="Sylfaen"/>
          <w:b/>
          <w:bCs/>
          <w:color w:val="000000"/>
          <w:shd w:val="clear" w:color="auto" w:fill="FFFFFF"/>
          <w:lang w:val="hy-AM"/>
        </w:rPr>
        <w:t xml:space="preserve">կետերի, 35-րդ կետի «ա» և «ե» </w:t>
      </w:r>
      <w:r>
        <w:rPr>
          <w:rFonts w:ascii="GHEA Mariam" w:hAnsi="GHEA Mariam" w:cs="Sylfaen"/>
          <w:b/>
          <w:bCs/>
          <w:color w:val="000000"/>
          <w:shd w:val="clear" w:color="auto" w:fill="FFFFFF"/>
          <w:lang w:val="hy-AM"/>
        </w:rPr>
        <w:br/>
      </w:r>
      <w:r w:rsidRPr="00F62FBF">
        <w:rPr>
          <w:rFonts w:ascii="GHEA Mariam" w:eastAsia="Times New Roman" w:hAnsi="GHEA Mariam" w:cs="Sylfaen"/>
          <w:i/>
          <w:iCs/>
          <w:color w:val="000000"/>
          <w:shd w:val="clear" w:color="auto" w:fill="FFFFFF"/>
          <w:lang w:val="hy-AM" w:eastAsia="en-US"/>
        </w:rPr>
        <w:t>(35. Սույն կարգի 34-րդ և 34.2-րդ կետերով նախատեսված ուղղակի վաճառքը կամ ուղղակի վարձակալությունը կատարվում է հետևյալ գներով (վարձավճարներով)`</w:t>
      </w:r>
    </w:p>
    <w:p w14:paraId="52A9C571" w14:textId="18D2187C" w:rsidR="00F62FBF" w:rsidRDefault="00F62FBF" w:rsidP="00F62FBF">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ա) բնակելի տների, այգետնակների յուրաքանչյուր մեկ քառ. մետրի համար` բազային տուրքի </w:t>
      </w:r>
      <w:r>
        <w:rPr>
          <w:rFonts w:ascii="GHEA Mariam" w:eastAsia="Times New Roman" w:hAnsi="GHEA Mariam" w:cs="Sylfaen"/>
          <w:i/>
          <w:iCs/>
          <w:color w:val="000000"/>
          <w:shd w:val="clear" w:color="auto" w:fill="FFFFFF"/>
          <w:lang w:val="hy-AM" w:eastAsia="en-US"/>
        </w:rPr>
        <w:br/>
      </w:r>
      <w:r w:rsidRPr="00F62FBF">
        <w:rPr>
          <w:rFonts w:ascii="GHEA Mariam" w:eastAsia="Times New Roman" w:hAnsi="GHEA Mariam" w:cs="Sylfaen"/>
          <w:i/>
          <w:iCs/>
          <w:color w:val="000000"/>
          <w:shd w:val="clear" w:color="auto" w:fill="FFFFFF"/>
          <w:lang w:val="hy-AM" w:eastAsia="en-US"/>
        </w:rPr>
        <w:t>30-ապատիկի չափով.</w:t>
      </w:r>
    </w:p>
    <w:p w14:paraId="61E2FFE9" w14:textId="77777777" w:rsidR="00F62FBF" w:rsidRDefault="00F62FBF" w:rsidP="00F62FBF">
      <w:pPr>
        <w:shd w:val="clear" w:color="auto" w:fill="FFFFFF"/>
        <w:spacing w:after="0" w:line="360" w:lineRule="auto"/>
        <w:jc w:val="both"/>
        <w:rPr>
          <w:rFonts w:ascii="GHEA Mariam" w:hAnsi="GHEA Mariam" w:cs="Sylfaen"/>
          <w:b/>
          <w:bCs/>
          <w:color w:val="000000"/>
          <w:shd w:val="clear" w:color="auto" w:fill="FFFFFF"/>
          <w:lang w:val="hy-AM"/>
        </w:rPr>
      </w:pPr>
      <w:r w:rsidRPr="00F62FBF">
        <w:rPr>
          <w:rFonts w:ascii="GHEA Mariam" w:eastAsia="Times New Roman" w:hAnsi="GHEA Mariam" w:cs="Sylfaen"/>
          <w:i/>
          <w:iCs/>
          <w:color w:val="000000"/>
          <w:shd w:val="clear" w:color="auto" w:fill="FFFFFF"/>
          <w:lang w:val="hy-AM" w:eastAsia="en-US"/>
        </w:rPr>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Pr="00F62FBF">
        <w:rPr>
          <w:rFonts w:ascii="GHEA Mariam" w:hAnsi="GHEA Mariam" w:cs="Sylfaen"/>
          <w:b/>
          <w:bCs/>
          <w:color w:val="000000"/>
          <w:shd w:val="clear" w:color="auto" w:fill="FFFFFF"/>
          <w:lang w:val="hy-AM"/>
        </w:rPr>
        <w:t xml:space="preserve"> ենթակետերի</w:t>
      </w:r>
    </w:p>
    <w:p w14:paraId="1EFD2700" w14:textId="48C0872C" w:rsidR="00F62FBF" w:rsidRPr="00F62FBF" w:rsidRDefault="00F62FBF" w:rsidP="00F62FBF">
      <w:pPr>
        <w:shd w:val="clear" w:color="auto" w:fill="FFFFFF"/>
        <w:spacing w:after="0" w:line="360" w:lineRule="auto"/>
        <w:jc w:val="both"/>
        <w:rPr>
          <w:rFonts w:ascii="Arial Unicode" w:eastAsia="Times New Roman" w:hAnsi="Arial Unicode" w:cs="Times New Roman"/>
          <w:color w:val="000000"/>
          <w:sz w:val="21"/>
          <w:szCs w:val="21"/>
          <w:lang w:val="hy-AM"/>
        </w:rPr>
      </w:pPr>
      <w:r w:rsidRPr="00F62FBF">
        <w:rPr>
          <w:rFonts w:ascii="GHEA Mariam" w:hAnsi="GHEA Mariam" w:cs="Sylfaen"/>
          <w:b/>
          <w:bCs/>
          <w:color w:val="000000"/>
          <w:shd w:val="clear" w:color="auto" w:fill="FFFFFF"/>
          <w:lang w:val="hy-AM"/>
        </w:rPr>
        <w:t>ու հիմք ընդունելով N 09032021-07-0017 սեփականության վկայականը, Բյուրեղավան համայնքի Բյուրեղավան քաղաքի Երիտասարդական փողոց 23 շենք 39 բնակարանի բնակիչ Արազ Անդրանիկի Վերդյանի 2021 թվականի հունվարի 26-ի դիմումն ու համայնքի ղեկավարի առաջարկությունը՝</w:t>
      </w:r>
      <w:r w:rsidRPr="00F62FBF">
        <w:rPr>
          <w:rFonts w:ascii="Calibri" w:hAnsi="Calibri" w:cs="Calibri"/>
          <w:b/>
          <w:bCs/>
          <w:color w:val="000000"/>
          <w:shd w:val="clear" w:color="auto" w:fill="FFFFFF"/>
          <w:lang w:val="hy-AM"/>
        </w:rPr>
        <w:t> </w:t>
      </w:r>
      <w:r w:rsidRPr="00F62FBF">
        <w:rPr>
          <w:rFonts w:ascii="GHEA Mariam" w:hAnsi="GHEA Mariam" w:cs="Sylfaen"/>
          <w:color w:val="000000"/>
          <w:lang w:val="hy-AM"/>
        </w:rPr>
        <w:t>ավագանին որոշում է.</w:t>
      </w:r>
    </w:p>
    <w:p w14:paraId="1FFC816D" w14:textId="77777777" w:rsidR="00F62FBF" w:rsidRPr="00F62FBF" w:rsidRDefault="00F62FBF" w:rsidP="000029EE">
      <w:pPr>
        <w:shd w:val="clear" w:color="auto" w:fill="FFFFFF"/>
        <w:spacing w:after="150" w:line="360" w:lineRule="auto"/>
        <w:jc w:val="both"/>
        <w:rPr>
          <w:rFonts w:ascii="GHEA Mariam" w:hAnsi="GHEA Mariam" w:cs="Sylfaen"/>
          <w:color w:val="000000"/>
          <w:lang w:val="hy-AM"/>
        </w:rPr>
      </w:pPr>
      <w:r w:rsidRPr="00F62FBF">
        <w:rPr>
          <w:rFonts w:ascii="GHEA Mariam" w:hAnsi="GHEA Mariam" w:cs="Sylfaen"/>
          <w:color w:val="000000"/>
          <w:lang w:val="hy-AM"/>
        </w:rPr>
        <w:t xml:space="preserve">1. Հայաստանի Հանրապետություն Կոտայքի մարզ համայնք Բյուրեղավան քաղաք Բյուրեղավան Օղակաձև փողոց 23/75 հասցեում գտնվող բնակելի նպատակային նշանակության 190.8 քմ ներքին (219.91 քմ արտաքին) մակերեսով բնակելի տունն ու 2.12 քմ մակերեսով պարիսպները 1398789 (մեկ միլիոն երեք հարյուր իննսունութ հազար յոթ հարյուր ութսունինը) դրամով և դրանց զբաղեցրած </w:t>
      </w:r>
      <w:r w:rsidRPr="00F62FBF">
        <w:rPr>
          <w:rFonts w:ascii="GHEA Mariam" w:hAnsi="GHEA Mariam" w:cs="Sylfaen"/>
          <w:color w:val="000000"/>
          <w:lang w:val="hy-AM"/>
        </w:rPr>
        <w:lastRenderedPageBreak/>
        <w:t>0.014546 հեկտար մակերեսով բնակավայրերի նպատակային նշանակության՝ բնակելի կառուցապատման գործառնական նշանակության (ծածկագիր՝ 07-003-0028-0010) հողամասը 427652,4 (չորս հարյուր քսանյոթ հազար վեց հարյուր հիսուներկու ամբողջ չորս տասնորդական) դրամով ուղղակի վաճառքի ձևով օտարել կառույցն իրականացրած Բյուրեղավան համայնքի Բյուրեղավան քաղաքի Երիտասարդական փողոց 23 շենք 39 բնակարանի բնակիչ Արազ Անդրանիկի Վերդյանին:</w:t>
      </w:r>
    </w:p>
    <w:p w14:paraId="34FDF7D5" w14:textId="77777777" w:rsidR="00F62FBF" w:rsidRPr="00F62FBF" w:rsidRDefault="00F62FBF" w:rsidP="000029EE">
      <w:pPr>
        <w:shd w:val="clear" w:color="auto" w:fill="FFFFFF"/>
        <w:spacing w:after="150" w:line="360" w:lineRule="auto"/>
        <w:jc w:val="both"/>
        <w:rPr>
          <w:rFonts w:ascii="GHEA Mariam" w:hAnsi="GHEA Mariam" w:cs="Sylfaen"/>
          <w:color w:val="000000"/>
          <w:lang w:val="hy-AM"/>
        </w:rPr>
      </w:pPr>
      <w:r w:rsidRPr="00F62FBF">
        <w:rPr>
          <w:rFonts w:ascii="GHEA Mariam" w:hAnsi="GHEA Mariam" w:cs="Sylfaen"/>
          <w:color w:val="000000"/>
          <w:lang w:val="hy-AM"/>
        </w:rPr>
        <w:t>2.Նշված գույքը դուրս գրել Բյուրեղավան համայնքի հաշվեկշռից:</w:t>
      </w:r>
    </w:p>
    <w:p w14:paraId="0E1979ED" w14:textId="77777777" w:rsidR="00F62FBF" w:rsidRPr="00F62FBF" w:rsidRDefault="00F62FBF" w:rsidP="000029EE">
      <w:pPr>
        <w:shd w:val="clear" w:color="auto" w:fill="FFFFFF"/>
        <w:spacing w:after="150" w:line="360" w:lineRule="auto"/>
        <w:jc w:val="both"/>
        <w:rPr>
          <w:rFonts w:ascii="GHEA Mariam" w:hAnsi="GHEA Mariam" w:cs="Sylfaen"/>
          <w:color w:val="000000"/>
          <w:lang w:val="hy-AM"/>
        </w:rPr>
      </w:pPr>
      <w:r w:rsidRPr="00F62FBF">
        <w:rPr>
          <w:rFonts w:ascii="GHEA Mariam" w:hAnsi="GHEA Mariam" w:cs="Sylfaen"/>
          <w:color w:val="000000"/>
          <w:lang w:val="hy-AM"/>
        </w:rPr>
        <w:t>3.Սահմանել, որ նշված գույքի առուվաճառքի պայմանագրի վավերացման և գրանցման հետ կապված վճարները կատարվում է Արազ Անդրանիկի Վերդյանի կողմից:</w:t>
      </w:r>
    </w:p>
    <w:p w14:paraId="3768E02A" w14:textId="6E3BDB85" w:rsidR="00715E92" w:rsidRPr="000029EE" w:rsidRDefault="00C736A2" w:rsidP="000029EE">
      <w:pPr>
        <w:rPr>
          <w:rFonts w:ascii="GHEA Mariam" w:hAnsi="GHEA Mariam" w:cs="Sylfaen"/>
          <w:i/>
          <w:lang w:val="hy-AM"/>
        </w:rPr>
      </w:pPr>
      <w:r w:rsidRPr="00A17184">
        <w:rPr>
          <w:rFonts w:ascii="GHEA Mariam" w:hAnsi="GHEA Mariam" w:cs="Sylfaen"/>
          <w:i/>
          <w:lang w:val="hy-AM"/>
        </w:rPr>
        <w:t xml:space="preserve">Կազմեց՝ </w:t>
      </w:r>
      <w:r w:rsidR="007F6D9F">
        <w:rPr>
          <w:rFonts w:ascii="GHEA Mariam" w:hAnsi="GHEA Mariam" w:cs="Sylfaen"/>
          <w:i/>
          <w:lang w:val="hy-AM"/>
        </w:rPr>
        <w:t>Դ. Դանիելյան</w:t>
      </w:r>
    </w:p>
    <w:p w14:paraId="20B1A87E" w14:textId="2625D3B8" w:rsidR="00715E92" w:rsidRPr="000029EE" w:rsidRDefault="00055E6E" w:rsidP="000029EE">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617535">
        <w:rPr>
          <w:rFonts w:ascii="GHEA Mariam" w:hAnsi="GHEA Mariam"/>
          <w:lang w:val="hy-AM"/>
        </w:rPr>
        <w:pict w14:anchorId="081EA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D60007FC-2D99-44CF-9F09-138E84BFD101}" provid="{00000000-0000-0000-0000-000000000000}" showsigndate="f" issignatureline="t"/>
          </v:shape>
        </w:pict>
      </w:r>
      <w:r w:rsidR="0056064E" w:rsidRPr="007F6D9F">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F5F55" w:rsidRPr="00821736">
        <w:rPr>
          <w:rFonts w:ascii="GHEA Mariam" w:hAnsi="GHEA Mariam"/>
          <w:lang w:val="hy-AM"/>
        </w:rPr>
        <w:t>Հ. ԲԱԼԱՍՅԱՆ</w:t>
      </w:r>
    </w:p>
    <w:p w14:paraId="1C2A2843" w14:textId="4AB07315" w:rsidR="007B28EC" w:rsidRPr="00B32E53" w:rsidRDefault="000029EE" w:rsidP="00977E21">
      <w:pPr>
        <w:jc w:val="center"/>
        <w:rPr>
          <w:rFonts w:ascii="GHEA Mariam" w:hAnsi="GHEA Mariam"/>
          <w:b/>
          <w:lang w:val="hy-AM"/>
        </w:rPr>
      </w:pPr>
      <w:r>
        <w:rPr>
          <w:rFonts w:ascii="GHEA Mariam" w:hAnsi="GHEA Mariam"/>
          <w:b/>
          <w:lang w:val="hy-AM"/>
        </w:rPr>
        <w:br/>
      </w:r>
      <w:r w:rsidR="005F6763" w:rsidRPr="00B32E53">
        <w:rPr>
          <w:rFonts w:ascii="GHEA Mariam" w:hAnsi="GHEA Mariam"/>
          <w:b/>
          <w:lang w:val="hy-AM"/>
        </w:rPr>
        <w:t>ՏԵՂԵԿԱՆՔ</w:t>
      </w:r>
    </w:p>
    <w:p w14:paraId="6B51443A" w14:textId="19317BE2" w:rsidR="00566A32" w:rsidRPr="00B32E53" w:rsidRDefault="0056064E" w:rsidP="00617535">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096176EE" w:rsidR="008E11D2" w:rsidRPr="000029EE"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0648E935" w14:textId="50916FED"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617535">
        <w:rPr>
          <w:rFonts w:ascii="GHEA Mariam" w:hAnsi="GHEA Mariam"/>
          <w:lang w:val="hy-AM"/>
        </w:rPr>
        <w:pict w14:anchorId="56CC2F86">
          <v:shape id="_x0000_i1026" type="#_x0000_t75" alt="Microsoft Office Signature Line..." style="width:192pt;height:96pt">
            <v:imagedata r:id="rId7" o:title=""/>
            <o:lock v:ext="edit" ungrouping="t" rotation="t" cropping="t" verticies="t" text="t" grouping="t"/>
            <o:signatureline v:ext="edit" id="{28251BDB-E466-478C-BAFB-7A182EDF5457}" provid="{00000000-0000-0000-0000-000000000000}" showsigndate="f" issignatureline="t"/>
          </v:shape>
        </w:pict>
      </w:r>
      <w:r w:rsidRPr="00821736">
        <w:rPr>
          <w:rFonts w:ascii="GHEA Mariam" w:hAnsi="GHEA Mariam"/>
          <w:lang w:val="hy-AM"/>
        </w:rPr>
        <w:t>Հ. ԲԱԼԱՍՅԱՆ</w:t>
      </w:r>
    </w:p>
    <w:sectPr w:rsidR="005002AA" w:rsidRPr="00A94247" w:rsidSect="007F6D9F">
      <w:pgSz w:w="12240" w:h="15840"/>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029EE"/>
    <w:rsid w:val="00026433"/>
    <w:rsid w:val="00041A64"/>
    <w:rsid w:val="0004517B"/>
    <w:rsid w:val="00051574"/>
    <w:rsid w:val="00054F0A"/>
    <w:rsid w:val="00055E6E"/>
    <w:rsid w:val="00094108"/>
    <w:rsid w:val="000A3821"/>
    <w:rsid w:val="000B783C"/>
    <w:rsid w:val="000C37C3"/>
    <w:rsid w:val="000F4586"/>
    <w:rsid w:val="001064B2"/>
    <w:rsid w:val="00107516"/>
    <w:rsid w:val="0011244C"/>
    <w:rsid w:val="001A3038"/>
    <w:rsid w:val="001B5D0A"/>
    <w:rsid w:val="001F3FBB"/>
    <w:rsid w:val="002215F8"/>
    <w:rsid w:val="00221F63"/>
    <w:rsid w:val="00290890"/>
    <w:rsid w:val="00302C77"/>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E3A3B"/>
    <w:rsid w:val="005F6763"/>
    <w:rsid w:val="00617535"/>
    <w:rsid w:val="006745B3"/>
    <w:rsid w:val="006E7130"/>
    <w:rsid w:val="006E7B99"/>
    <w:rsid w:val="00715E92"/>
    <w:rsid w:val="00723A37"/>
    <w:rsid w:val="00743FE4"/>
    <w:rsid w:val="0074662A"/>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80AFA"/>
    <w:rsid w:val="009B52BE"/>
    <w:rsid w:val="009C5763"/>
    <w:rsid w:val="009D24EF"/>
    <w:rsid w:val="009D2E41"/>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B4044"/>
    <w:rsid w:val="00EF3A43"/>
    <w:rsid w:val="00F62FBF"/>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209735418">
      <w:bodyDiv w:val="1"/>
      <w:marLeft w:val="0"/>
      <w:marRight w:val="0"/>
      <w:marTop w:val="0"/>
      <w:marBottom w:val="0"/>
      <w:divBdr>
        <w:top w:val="none" w:sz="0" w:space="0" w:color="auto"/>
        <w:left w:val="none" w:sz="0" w:space="0" w:color="auto"/>
        <w:bottom w:val="none" w:sz="0" w:space="0" w:color="auto"/>
        <w:right w:val="none" w:sz="0" w:space="0" w:color="auto"/>
      </w:divBdr>
    </w:div>
    <w:div w:id="304047583">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724720638">
      <w:bodyDiv w:val="1"/>
      <w:marLeft w:val="0"/>
      <w:marRight w:val="0"/>
      <w:marTop w:val="0"/>
      <w:marBottom w:val="0"/>
      <w:divBdr>
        <w:top w:val="none" w:sz="0" w:space="0" w:color="auto"/>
        <w:left w:val="none" w:sz="0" w:space="0" w:color="auto"/>
        <w:bottom w:val="none" w:sz="0" w:space="0" w:color="auto"/>
        <w:right w:val="none" w:sz="0" w:space="0" w:color="auto"/>
      </w:divBdr>
    </w:div>
    <w:div w:id="764544428">
      <w:bodyDiv w:val="1"/>
      <w:marLeft w:val="0"/>
      <w:marRight w:val="0"/>
      <w:marTop w:val="0"/>
      <w:marBottom w:val="0"/>
      <w:divBdr>
        <w:top w:val="none" w:sz="0" w:space="0" w:color="auto"/>
        <w:left w:val="none" w:sz="0" w:space="0" w:color="auto"/>
        <w:bottom w:val="none" w:sz="0" w:space="0" w:color="auto"/>
        <w:right w:val="none" w:sz="0" w:space="0" w:color="auto"/>
      </w:divBdr>
    </w:div>
    <w:div w:id="850922090">
      <w:bodyDiv w:val="1"/>
      <w:marLeft w:val="0"/>
      <w:marRight w:val="0"/>
      <w:marTop w:val="0"/>
      <w:marBottom w:val="0"/>
      <w:divBdr>
        <w:top w:val="none" w:sz="0" w:space="0" w:color="auto"/>
        <w:left w:val="none" w:sz="0" w:space="0" w:color="auto"/>
        <w:bottom w:val="none" w:sz="0" w:space="0" w:color="auto"/>
        <w:right w:val="none" w:sz="0" w:space="0" w:color="auto"/>
      </w:divBdr>
    </w:div>
    <w:div w:id="1044712157">
      <w:bodyDiv w:val="1"/>
      <w:marLeft w:val="0"/>
      <w:marRight w:val="0"/>
      <w:marTop w:val="0"/>
      <w:marBottom w:val="0"/>
      <w:divBdr>
        <w:top w:val="none" w:sz="0" w:space="0" w:color="auto"/>
        <w:left w:val="none" w:sz="0" w:space="0" w:color="auto"/>
        <w:bottom w:val="none" w:sz="0" w:space="0" w:color="auto"/>
        <w:right w:val="none" w:sz="0" w:space="0" w:color="auto"/>
      </w:divBdr>
    </w:div>
    <w:div w:id="1118791228">
      <w:bodyDiv w:val="1"/>
      <w:marLeft w:val="0"/>
      <w:marRight w:val="0"/>
      <w:marTop w:val="0"/>
      <w:marBottom w:val="0"/>
      <w:divBdr>
        <w:top w:val="none" w:sz="0" w:space="0" w:color="auto"/>
        <w:left w:val="none" w:sz="0" w:space="0" w:color="auto"/>
        <w:bottom w:val="none" w:sz="0" w:space="0" w:color="auto"/>
        <w:right w:val="none" w:sz="0" w:space="0" w:color="auto"/>
      </w:divBdr>
    </w:div>
    <w:div w:id="1143547504">
      <w:bodyDiv w:val="1"/>
      <w:marLeft w:val="0"/>
      <w:marRight w:val="0"/>
      <w:marTop w:val="0"/>
      <w:marBottom w:val="0"/>
      <w:divBdr>
        <w:top w:val="none" w:sz="0" w:space="0" w:color="auto"/>
        <w:left w:val="none" w:sz="0" w:space="0" w:color="auto"/>
        <w:bottom w:val="none" w:sz="0" w:space="0" w:color="auto"/>
        <w:right w:val="none" w:sz="0" w:space="0" w:color="auto"/>
      </w:divBdr>
    </w:div>
    <w:div w:id="1150898656">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810710613">
      <w:bodyDiv w:val="1"/>
      <w:marLeft w:val="0"/>
      <w:marRight w:val="0"/>
      <w:marTop w:val="0"/>
      <w:marBottom w:val="0"/>
      <w:divBdr>
        <w:top w:val="none" w:sz="0" w:space="0" w:color="auto"/>
        <w:left w:val="none" w:sz="0" w:space="0" w:color="auto"/>
        <w:bottom w:val="none" w:sz="0" w:space="0" w:color="auto"/>
        <w:right w:val="none" w:sz="0" w:space="0" w:color="auto"/>
      </w:divBdr>
    </w:div>
    <w:div w:id="2079817413">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d0epZ/MMwEHuKR6JKmI2l8g/tYwv0uR29rkGCTsT0HM=</DigestValue>
    </Reference>
    <Reference Type="http://www.w3.org/2000/09/xmldsig#Object" URI="#idOfficeObject">
      <DigestMethod Algorithm="http://www.w3.org/2001/04/xmlenc#sha256"/>
      <DigestValue>f8E9jB5IhSmpROyxe2DUYA4nJ1YAXMAwTmStYcfZrOU=</DigestValue>
    </Reference>
    <Reference Type="http://uri.etsi.org/01903#SignedProperties" URI="#idSignedProperties">
      <Transforms>
        <Transform Algorithm="http://www.w3.org/TR/2001/REC-xml-c14n-20010315"/>
      </Transforms>
      <DigestMethod Algorithm="http://www.w3.org/2001/04/xmlenc#sha256"/>
      <DigestValue>A4wKxhCe0BJEbPt+zQNFKS1TG0zk68x1mrMZjRg/CZE=</DigestValue>
    </Reference>
    <Reference Type="http://www.w3.org/2000/09/xmldsig#Object" URI="#idValidSigLnImg">
      <DigestMethod Algorithm="http://www.w3.org/2001/04/xmlenc#sha256"/>
      <DigestValue>M1bTEfRiHBEFolQmax6t3hIPYwAbj0XLl9f7VAQ62kY=</DigestValue>
    </Reference>
    <Reference Type="http://www.w3.org/2000/09/xmldsig#Object" URI="#idInvalidSigLnImg">
      <DigestMethod Algorithm="http://www.w3.org/2001/04/xmlenc#sha256"/>
      <DigestValue>DcOb+TwXeI3I4VCt0wuSzeUt+qdkeGZKPUIhHx5+VhM=</DigestValue>
    </Reference>
  </SignedInfo>
  <SignatureValue>DriOh2fVkOEDmSB4stNNRWDxZ6pxp6bxDJS9rCGAxGf280UTkaTuQCgmJQEfs46V4Np0c0oeDwOt
RfoDTl/QZ4BavtmDo5wqepEX6fmBJliAQHpWw1zIS0bI87wpofPuQ8Sex1UzTq9pLcIgDhQZnj5b
OmEUezakVwd9PRs2m7W749Xih8ot5konVjPXA6mMfAldkG10wa1GLhvvPh4kzEDGS59V+kvfTWva
wxyYjbWe7F+MpmNnNeWdNdMSArji6aZHSQfil1sDmLRFnP4kSfHNtENwhJXgajiF/Npdk7hWiliV
ksV1CqJVHJScU4Ud/mJCevcSo9lrF6jr1E2gPw==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wVKEDFiDfizV0g4rc9E11bWJ6jM8jgeYbBdNjRsAZ7k=</DigestValue>
      </Reference>
      <Reference URI="/word/fontTable.xml?ContentType=application/vnd.openxmlformats-officedocument.wordprocessingml.fontTable+xml">
        <DigestMethod Algorithm="http://www.w3.org/2001/04/xmlenc#sha256"/>
        <DigestValue>W861QK0jWH9HySt2Qy/zrYQ/DtFUB5vP1wa760mZg08=</DigestValue>
      </Reference>
      <Reference URI="/word/media/image1.emf?ContentType=image/x-emf">
        <DigestMethod Algorithm="http://www.w3.org/2001/04/xmlenc#sha256"/>
        <DigestValue>oEMpaAUDNewK04XetfOD1NKYl3RqAZoUTlWixbrdQrc=</DigestValue>
      </Reference>
      <Reference URI="/word/media/image2.emf?ContentType=image/x-emf">
        <DigestMethod Algorithm="http://www.w3.org/2001/04/xmlenc#sha256"/>
        <DigestValue>gWviZtTpVLsbFzlLeEoIUlCq+4/0r2XRrdCgKzeorLE=</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zBnwxhu2yOFfYVoykBhOrKdGeCiI6n6UOtUMUgEsE8Y=</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wi4bQogn7zk/tTLQLmcG91y92pFQVRJRQ4KhMr+Hbd0=</DigestValue>
      </Reference>
    </Manifest>
    <SignatureProperties>
      <SignatureProperty Id="idSignatureTime" Target="#idPackageSignature">
        <mdssi:SignatureTime xmlns:mdssi="http://schemas.openxmlformats.org/package/2006/digital-signature">
          <mdssi:Format>YYYY-MM-DDThh:mm:ssTZD</mdssi:Format>
          <mdssi:Value>2021-03-09T12:34:52Z</mdssi:Value>
        </mdssi:SignatureTime>
      </SignatureProperty>
    </SignatureProperties>
  </Object>
  <Object Id="idOfficeObject">
    <SignatureProperties>
      <SignatureProperty Id="idOfficeV1Details" Target="#idPackageSignature">
        <SignatureInfoV1 xmlns="http://schemas.microsoft.com/office/2006/digsig">
          <SetupID>{28251BDB-E466-478C-BAFB-7A182EDF5457}</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2021-03-09T12:34:52Z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qAD9VaF28ILCHcyOqAAAAAAAfI6oAJ7UwncAAAAAntTCdwAAAAAAAAAAIAAAACD9LRMs2kFumI6oABe3unEAADQBAAAAACAAAABgk6gAYH1nBayOqAB9XehtIAAAAAEAAAAPAAAAwC8nQn066G18kKgAKVWhdsyOqAAEAAAAAAChdtCuoR3g////AAAAAAAAAAAAAAAAkAEAAAAAAAEAAAAAYQByAGkAYQBsAAAAAAAAAAAAAAAAAAAAAAAAAAAAAAAGAAAAAAAAAOaDNncAAAAAVAb//gYAAAAwkKgAVBYrdwHYAAAwkKg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CoAIdOx3f46qgAJ0/HdwkAAAB42zQBUk/Hd0TrqAB42zQBclMYbwAAAAByUxhvAAAAAHjbNAEAAAAAAAAAAAAAAAAAAAAAKNw0AQAAAAAAAAAAAAAAAAAAAAAAAAAAAAAAAAAAAAAAAAAAAAAAAAAAAAAAAAAAAAAAAAAAAAAAAAAAAAAAAAEAAADXquix7OuoAFRawncAAAAAAQAAAETrqAD//wAAAAAAAIRcwneEXMJ3DCAAABzsqAAg7KgAAAAAAAAAAADmgzZ3y6iOblQG//4HAAAAVOyoAFQWK3cB2AAAVOyoAAAAAAAAAAAAAAAAAAAAAAAAAAAAAAAAP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N0LAAAAAIhKAAABvgEA4AbdCwAAAABIk6gACgAAABAAAAADAQAAsyQAABwAAAEQAAAAAwEAAFy8/h0AAAAAAQAAAAEAAAAAAAAABwAAAIiTqAAAAAAAAAAAAD9APz8BAAABAAAAAAYAAADAkagANSkvdcCTqAANcayLAAAAAAAArIsIAAAABgAAAAAAAADAk6gACgAAAAAAAADbaMg/aJCoAAcAAADHk6gAAAAAAPiTqAA/QD8/AQAAAQBoyD8AAKgAUIeoACExlW45bskP6fLCd1fJ6LEAAH8O4AgAAKiJqABwcVQFbgAAAMyHqADkBAAAAgAAAuQEAACraQjK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I5uCQAAAAkAAACEpagAcEu+dsJyGG8QhjQBIHjKAAEAAAAAAAAAPKWoAOXg5m0AADQBAAAAAIh/wQ+yuOxtGHvPkQh3yg8AAAAAAAAAAAAAAAAAADQBAAA0ARg9ww9gC8sPmKWoABgEJ0L/////NKeoAClVoXaEpagAAAAAAAAAoXYAAAAA9f///wAAAAAAAAAAAAAAAJABAAAAAAABAAAAAHMAZQBnAG8AZQAgAHUAaQDn5eix6KWoAGEzN3cAALp2CQAAAAAAAADmgzZ3AAAAAFQG//4JAAAA6KaoAFQWK3cB2AAA6Kao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ObgkAAAAJAAAAhKWoAHBLvnbCchhvEIY0ASB4ygABAAAAAAAAADylqADl4OZtAAA0AQAAAACIf8EPsrjsbRh7z5EId8oPAAAAAAAAAAAAAAAAAAA0AQAANAEYPcMPYAvLD5ilqAAYBCdC/////zSnqAApVaF2hKWoAAAAAAAAAKF2AAAAAPX///8AAAAAAAAAAAAAAACQAQAAAAAAAQAAAABzAGUAZwBvAGUAIAB1AGkA5+XoseilqABhMzd3AAC6dgkAAAAAAAAA5oM2dwAAAABUBv/+CQAAAOimqABUFit3AdgAAOimqA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AIdOx3f46qgAJ0/HdwkAAAB42zQBUk/Hd0TrqAB42zQBclMYbwAAAAByUxhvAAAAAHjbNAEAAAAAAAAAAAAAAAAAAAAAKNw0AQAAAAAAAAAAAAAAAAAAAAAAAAAAAAAAAAAAAAAAAAAAAAAAAAAAAAAAAAAAAAAAAAAAAAAAAAAAAAAAAAEAAADXquix7OuoAFRawncAAAAAAQAAAETrqAD//wAAAAAAAIRcwneEXMJ3DCAAABzsqAAg7KgAAAAAAAAAAADmgzZ3y6iOblQG//4HAAAAVOyoAFQWK3cB2AAAVOyoAAAAAAAAAAAAAAAAAAAAAAAAAAAAAAAAP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gA/VWhdvCCwh3MjqgAAAAAAHyOqACe1MJ3AAAAAJ7UwncAAAAAAAAAACAAAAAg/S0TLNpBbpiOqAAXt7pxAAA0AQAAAAAgAAAAYJOoAGB9ZwWsjqgAfV3obSAAAAABAAAADwAAAMAvJ0J9OuhtfJCoAClVoXbMjqgABAAAAAAAoXbQrqEd4P///wAAAAAAAAAAAAAAAJABAAAAAAABAAAAAGEAcgBpAGEAbAAAAAAAAAAAAAAAAAAAAAAAAAAAAAAABgAAAAAAAADmgzZ3AAAAAFQG//4GAAAAMJCoAFQWK3cB2AAAMJCo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3QsAAAAA2wsBfFCdnQ8AAAAAoFh3HhEAAAB0iqgAEAAAAAMBAACzJAAAHAAAAYvCoXYAAAAAXLz+HQAAAAABAAAAAQAAAAAAAAD/////iEoAAAF8AQDgBt0LAAAAANsLfP//////iEoAAAF8AQDgBt0LAAAAANsLfP//////AAAAAAF8AQDgBt0LAAAAAAQAgABYnQWJaJSoAAEAAAD/////oCMnQkSHqACwmp92zQ4hEKBYdx4RAAAA/////wAAAACQaxoTdIeoAAEAAADp8sJ3V8nosQAAfw7gCAAAqImoABEAAAD/////AAAAAJBrGhMCAAACkNtkHqtp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zFbVaje0a3QK5p7xRWS+HNJt+dBAp9AS4PY0BI53s/A=</DigestValue>
    </Reference>
    <Reference Type="http://www.w3.org/2000/09/xmldsig#Object" URI="#idOfficeObject">
      <DigestMethod Algorithm="http://www.w3.org/2001/04/xmlenc#sha256"/>
      <DigestValue>Lo4sgi1ngOwOD5/e/EZs/yMdKo+20R7C0rUEU3oL9EI=</DigestValue>
    </Reference>
    <Reference Type="http://uri.etsi.org/01903#SignedProperties" URI="#idSignedProperties">
      <Transforms>
        <Transform Algorithm="http://www.w3.org/TR/2001/REC-xml-c14n-20010315"/>
      </Transforms>
      <DigestMethod Algorithm="http://www.w3.org/2001/04/xmlenc#sha256"/>
      <DigestValue>TUZPparnPB+QLCrsTg8r46ub0keljqu0LmO0lOV/HsM=</DigestValue>
    </Reference>
    <Reference Type="http://www.w3.org/2000/09/xmldsig#Object" URI="#idValidSigLnImg">
      <DigestMethod Algorithm="http://www.w3.org/2001/04/xmlenc#sha256"/>
      <DigestValue>eSP0mFYbZOnB3pe7dVnMLtX1zCsx1HtWusb03OMUug4=</DigestValue>
    </Reference>
    <Reference Type="http://www.w3.org/2000/09/xmldsig#Object" URI="#idInvalidSigLnImg">
      <DigestMethod Algorithm="http://www.w3.org/2001/04/xmlenc#sha256"/>
      <DigestValue>eFg0eHu8srA2QT88wlx1uGzt/HrUUCczMaxx5DQYNAI=</DigestValue>
    </Reference>
  </SignedInfo>
  <SignatureValue>Q6GFU/Pn24HdfbFmHygN7cXVSuAvBcA9PdDUgevTYKQIbwaj1O2VqOM1KeRBgYeBApvRKz57oHrd
YOEvHkdk/LFr63rv/tJqptvOwhbROSqWfKV2+Zg36X3Tq019Ik19fGnE57DyaRIqDaIuz5V67GqI
00ze8uas9eeaipNot1+HtgdKBIJAJo7b/POJBHBGq6q71JufTIyMwlxe30ulCf6KMEwzOWZk4IIB
HCbpF4V3o2HK3wIahqRLpK/yoGmAUtnnm3+X0aJ3SeM3KpferX+otXhbQeKIXB/mQcadkPCZhkUO
dLfShJ1YTYpaNVnrqLrpmANmIH0h5Rmi1AQqyQ==</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wVKEDFiDfizV0g4rc9E11bWJ6jM8jgeYbBdNjRsAZ7k=</DigestValue>
      </Reference>
      <Reference URI="/word/fontTable.xml?ContentType=application/vnd.openxmlformats-officedocument.wordprocessingml.fontTable+xml">
        <DigestMethod Algorithm="http://www.w3.org/2001/04/xmlenc#sha256"/>
        <DigestValue>W861QK0jWH9HySt2Qy/zrYQ/DtFUB5vP1wa760mZg08=</DigestValue>
      </Reference>
      <Reference URI="/word/media/image1.emf?ContentType=image/x-emf">
        <DigestMethod Algorithm="http://www.w3.org/2001/04/xmlenc#sha256"/>
        <DigestValue>oEMpaAUDNewK04XetfOD1NKYl3RqAZoUTlWixbrdQrc=</DigestValue>
      </Reference>
      <Reference URI="/word/media/image2.emf?ContentType=image/x-emf">
        <DigestMethod Algorithm="http://www.w3.org/2001/04/xmlenc#sha256"/>
        <DigestValue>gWviZtTpVLsbFzlLeEoIUlCq+4/0r2XRrdCgKzeorLE=</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zBnwxhu2yOFfYVoykBhOrKdGeCiI6n6UOtUMUgEsE8Y=</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wi4bQogn7zk/tTLQLmcG91y92pFQVRJRQ4KhMr+Hbd0=</DigestValue>
      </Reference>
    </Manifest>
    <SignatureProperties>
      <SignatureProperty Id="idSignatureTime" Target="#idPackageSignature">
        <mdssi:SignatureTime xmlns:mdssi="http://schemas.openxmlformats.org/package/2006/digital-signature">
          <mdssi:Format>YYYY-MM-DDThh:mm:ssTZD</mdssi:Format>
          <mdssi:Value>2021-03-09T12:35:08Z</mdssi:Value>
        </mdssi:SignatureTime>
      </SignatureProperty>
    </SignatureProperties>
  </Object>
  <Object Id="idOfficeObject">
    <SignatureProperties>
      <SignatureProperty Id="idOfficeV1Details" Target="#idPackageSignature">
        <SignatureInfoV1 xmlns="http://schemas.microsoft.com/office/2006/digsig">
          <SetupID>{D60007FC-2D99-44CF-9F09-138E84BFD101}</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2021-03-09T12:35:08Z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qAD9VaF28ILCHcyOqAAAAAAAfI6oAJ7UwncAAAAAntTCdwAAAAAAAAAAIAAAACD9LRMs2kFumI6oABe3unEAADQBAAAAACAAAABgk6gAYH1nBayOqAB9XehtIAAAAAEAAAAPAAAAwC8nQn066G18kKgAKVWhdsyOqAAEAAAAAAChdtCuoR3g////AAAAAAAAAAAAAAAAkAEAAAAAAAEAAAAAYQByAGkAYQBsAAAAAAAAAAAAAAAAAAAAAAAAAAAAAAAGAAAAAAAAAOaDNncAAAAAVAb//gYAAAAwkKgAVBYrdwHYAAAwkKg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oAIdOx3f46qgAJ0/HdwkAAAB42zQBUk/Hd0TrqAB42zQBclMYbwAAAAByUxhvAAAAAHjbNAEAAAAAAAAAAAAAAAAAAAAAKNw0AQAAAAAAAAAAAAAAAAAAAAAAAAAAAAAAAAAAAAAAAAAAAAAAAAAAAAAAAAAAAAAAAAAAAAAAAAAAAAAAAAEAAADXquix7OuoAFRawncAAAAAAQAAAETrqAD//wAAAAAAAIRcwneEXMJ3DCAAABzsqAAg7KgAAAAAAAAAAADmgzZ3y6iOblQG//4HAAAAVOyoAFQWK3cB2AAAVOyoAAAAAAAAAAAAAAAAAAAAAAAAAAAAAAAAP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CobAAAAAJRi9h1wYvYdocTmbQgAAADEhqgAuJsPHhAAAAADAQAAsyQAABwAAAFQk6gA8FjPkVy8/h0AAAAAAQAAAAEAAAAAAAAAVIeoAPCGqAAAAAAAAAAAAGwrG3doIL4d9NtBbgAAAAABAAAAYIeoAGggvh3020FuaCC+HQAAqABJJO1t9NtBblSHqABzJult9NtBbiBZz5FoIL4d6ybpbQAAAAD020FuAF/2AODgDB5oIL4dAAAAAOhvQm4AAL4duJsPHv7///9ph6gA6fLCd1fJ6LEAAH8O4AgAAKiJqABsh6gAjonpbeBZz5FoIL4dAgAAAiyKqACriQgq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I5uCQAAAAkAAACEpagAcEu+dsJyGG8QhjQBIHjKAAEAAAAAAAAAPKWoAOXg5m0AADQBAAAAAIh/wQ+yuOxtGHvPkQh3yg8AAAAAAAAAAAAAAAAAADQBAAA0ARg9ww9gC8sPmKWoABgEJ0L/////NKeoAClVoXaEpagAAAAAAAAAoXYAAAAA9f///wAAAAAAAAAAAAAAAJABAAAAAAABAAAAAHMAZQBnAG8AZQAgAHUAaQDn5eix6KWoAGEzN3cAALp2CQAAAAAAAADmgzZ3AAAAAFQG//4JAAAA6KaoAFQWK3cB2AAA6Kao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ObgkAAAAJAAAAhKWoAHBLvnbCchhvEIY0ASB4ygABAAAAAAAAADylqADl4OZtAAA0AQAAAACIf8EPsrjsbRh7z5EId8oPAAAAAAAAAAAAAAAAAAA0AQAANAEYPcMPYAvLD5ilqAAYBCdC/////zSnqAApVaF2hKWoAAAAAAAAAKF2AAAAAPX///8AAAAAAAAAAAAAAACQAQAAAAAAAQAAAABzAGUAZwBvAGUAIAB1AGkA5+XoseilqABhMzd3AAC6dgkAAAAAAAAA5oM2dwAAAABUBv/+CQAAAOimqABUFit3AdgAAOimqA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AIdOx3f46qgAJ0/HdwkAAAB42zQBUk/Hd0TrqAB42zQBclMYbwAAAAByUxhvAAAAAHjbNAEAAAAAAAAAAAAAAAAAAAAAKNw0AQAAAAAAAAAAAAAAAAAAAAAAAAAAAAAAAAAAAAAAAAAAAAAAAAAAAAAAAAAAAAAAAAAAAAAAAAAAAAAAAAEAAADXquix7OuoAFRawncAAAAAAQAAAETrqAD//wAAAAAAAIRcwneEXMJ3DCAAABzsqAAg7KgAAAAAAAAAAADmgzZ3y6iOblQG//4HAAAAVOyoAFQWK3cB2AAAVOyoAAAAAAAAAAAAAAAAAAAAAAAAAAAAAAAAP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gA/VWhdvCCwh3MjqgAAAAAAHyOqACe1MJ3AAAAAJ7UwncAAAAAAAAAACAAAAAg/S0TLNpBbpiOqAAXt7pxAAA0AQAAAAAgAAAAYJOoAGB9ZwWsjqgAfV3obSAAAAABAAAADwAAAMAvJ0J9OuhtfJCoAClVoXbMjqgABAAAAAAAoXbQrqEd4P///wAAAAAAAAAAAAAAAJABAAAAAAABAAAAAGEAcgBpAGEAbAAAAAAAAAAAAAAAAAAAAAAAAAAAAAAABgAAAAAAAADmgzZ3AAAAAFQG//4GAAAAMJCoAFQWK3cB2AAAMJCo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KhsAAAAAyQIBNVCdnQ8AAAAAmDV4HhEAAAB0iqgAEAAAAAMBAACzJAAAHAAAAYvCoXYAAAAAXLz+HQAAAAABAAAAAQAAAAAAAAD/////iEoAAAE1AQBgAawiAAAAAMkCNf//////iEoAAAE1AQBgAawiAAAAAMkCNf//////AAAAAAE1AQBgAawiAAAAAAQAgABYnQWJaJSoAAEAAAD/////oCMnQkSHqACwmp92UQwh4pg1eB4RAAAA/////wAAAABwaxkTdIeoAAEAAADp8sJ3V8nosQAAfw7gCAAAqImoABEAAAD/////AAAAAHBrGRMCAAAC2Kb/HauJCCp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1209</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52</cp:revision>
  <cp:lastPrinted>2020-12-04T09:15:00Z</cp:lastPrinted>
  <dcterms:created xsi:type="dcterms:W3CDTF">2018-11-08T08:37:00Z</dcterms:created>
  <dcterms:modified xsi:type="dcterms:W3CDTF">2021-03-09T12:34:00Z</dcterms:modified>
</cp:coreProperties>
</file>