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013666" w:rsidRPr="00013666">
        <w:rPr>
          <w:rFonts w:ascii="GHEA Mariam" w:hAnsi="GHEA Mariam"/>
          <w:b/>
          <w:lang w:val="hy-AM"/>
        </w:rPr>
        <w:t>ՀԱՅԱՍՏԱՆԻ ՀԱՆՐԱՊԵՏՈՒԹՅԱՆ ՊԵՏԱԿԱՆ ԲՅՈՒՋԵԻՑ ՆՊԱՏԱԿԱՅԻՆ ՀԱՏԿԱՑՈՒՄՆԵՐ՝ ՍՈՒԲՎԵՆՑԻԱՆԵՐ ՍՏԱՆԱԼՈՒ ՆՊԱՏԱԿՈՎ «ՆԵՐՀԱՄԱՅՆՔԱՅԻՆ ՃԱՆԱՊԱՐՀՆԵՐԻ ԲԱՐԵԿԱՐԳՈՒՄ ԵՎ ՀԻՄՆԱՆՈՐՈԳՈՒՄ» ԾՐԱԳԻՐԸ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BC71A3" w:rsidRPr="00E01A6E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D42FBC" w:rsidRDefault="003A51D6" w:rsidP="00C6094B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օրենքի 18–րդ հոդվածի 1-ին մասի 25-րդ կետի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013666" w:rsidRPr="0001366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որոշում է կայացնում վարկերի և օրենքով սահմանված կարգով այլ միջոցների ներգրավման վերաբերյալ</w:t>
      </w:r>
      <w:r w:rsidR="00013666" w:rsidRPr="0001366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պայմանավորված համայնքում հիմնանորոգված ներհամայնքային ճանապարհներ, կառուցված մայթեր ունենալու անհրաժեշտությամբ</w:t>
      </w:r>
      <w:r w:rsidR="00C6094B">
        <w:rPr>
          <w:rFonts w:ascii="GHEA Mariam" w:hAnsi="GHEA Mariam" w:cs="Sylfaen"/>
          <w:sz w:val="22"/>
          <w:szCs w:val="22"/>
          <w:lang w:val="hy-AM"/>
        </w:rPr>
        <w:t xml:space="preserve">` </w:t>
      </w:r>
      <w:r w:rsidR="00B15878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հ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աստատել Հայաստանի Հանրապետության պետական բյուջեից նպատակային հատկացումներ՝ սուբվենցիաներ ստանալու նպատակով «Ներհամայնքային ճանապարհների բարեկարգում և հիմնանորոգում» ծրագիրը</w:t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 xml:space="preserve">: </w:t>
      </w:r>
    </w:p>
    <w:p w:rsidR="00013666" w:rsidRPr="00013666" w:rsidRDefault="00013666" w:rsidP="00013666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013666">
        <w:rPr>
          <w:rFonts w:ascii="GHEA Mariam" w:hAnsi="GHEA Mariam" w:cs="Sylfaen"/>
          <w:sz w:val="22"/>
          <w:szCs w:val="22"/>
          <w:lang w:val="hy-AM"/>
        </w:rPr>
        <w:t>Բյուրեղավան համայնքի Բյուրեղավան, Ջրաբեր և Նուռնուս բնակավայրերի ճանապարհների վնասվածության պատճառով   տրանսպորտային միջոցների երթևեկությունը դառնում է անհարմար: Այդ և Բյուրեղավան բնակավայրի մայթերի և բակային տարածքների բարեկարգման խնդրի լուծման համար անհրաժեշտ է իրականացնել  ճանապարհների և մայթերի հիմնանորոգման, բակերի բարեկարգման և կառուցման  աշխատանքներ՝ ապահովելով հետիոտնի հարմարավետ տեղաշարժը  և տրանսպորտային միջոցների երթևեկությունը և  կստեղծվի  բարեկեցիկ միջավայր։</w:t>
      </w:r>
    </w:p>
    <w:p w:rsidR="00F70435" w:rsidRPr="00F70435" w:rsidRDefault="00F70435" w:rsidP="00B24D5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</w:p>
    <w:p w:rsidR="00F70435" w:rsidRPr="00F70435" w:rsidRDefault="00F70435" w:rsidP="002D2B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821736" w:rsidRPr="005953D2" w:rsidRDefault="005953D2" w:rsidP="00CF5C79">
      <w:pPr>
        <w:rPr>
          <w:rFonts w:ascii="GHEA Mariam" w:hAnsi="GHEA Mariam" w:cs="Sylfaen"/>
          <w:i/>
          <w:lang w:val="en-US"/>
        </w:rPr>
      </w:pPr>
      <w:r w:rsidRPr="005953D2">
        <w:rPr>
          <w:rFonts w:ascii="GHEA Mariam" w:hAnsi="GHEA Mariam" w:cs="Sylfaen"/>
          <w:i/>
          <w:lang w:val="en-US"/>
        </w:rPr>
        <w:t>Ս. Ղազարյան</w:t>
      </w:r>
    </w:p>
    <w:p w:rsidR="00DD539C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:rsidR="00B06D6B" w:rsidRDefault="001F3FBB" w:rsidP="00B06D6B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:rsidR="005F6763" w:rsidRDefault="005953D2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013666">
        <w:rPr>
          <w:rFonts w:ascii="GHEA Mariam" w:hAnsi="GHEA Mariam"/>
          <w:b/>
          <w:lang w:val="hy-AM"/>
        </w:rPr>
        <w:t>ՀԱՅԱՍՏԱՆԻ ՀԱՆՐԱՊԵՏՈՒԹՅԱՆ ՊԵՏԱԿԱՆ ԲՅՈՒՋԵԻՑ ՆՊԱՏԱԿԱՅԻՆ ՀԱՏԿԱՑՈՒՄՆԵՐ՝ ՍՈՒԲՎԵՆՑԻԱՆԵՐ ՍՏԱՆԱԼՈՒ ՆՊԱՏԱԿՈՎ «ՆԵՐՀԱՄԱՅՆՔԱՅԻՆ ՃԱՆԱՊԱՐՀՆԵՐԻ ԲԱՐԵԿԱՐԳՈՒՄ ԵՎ ՀԻՄՆԱՆՈՐՈԳՈՒՄ» ԾՐԱԳԻՐԸ ՀԱՍՏԱՏԵԼՈՒ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="00B24D5C" w:rsidRPr="009F6E15">
        <w:rPr>
          <w:rFonts w:ascii="GHEA Mariam" w:hAnsi="GHEA Mariam"/>
          <w:b/>
          <w:lang w:val="hy-AM"/>
        </w:rPr>
        <w:t xml:space="preserve"> </w:t>
      </w:r>
      <w:r w:rsidR="00B24D5C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</w:t>
      </w:r>
      <w:r w:rsidR="005953D2" w:rsidRPr="005953D2">
        <w:rPr>
          <w:rFonts w:ascii="GHEA Mariam" w:hAnsi="GHEA Mariam" w:cs="Sylfaen"/>
          <w:lang w:val="hy-AM"/>
        </w:rPr>
        <w:t xml:space="preserve">պետական բյուջեից նպատակային հատկացումներ՝ սուբվենցիաներ ստանալու նպատակով «Ներհամայնքային ճանապարհների բարեկարգում և հիմնանորոգում» ծրագիրը հաստատելու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CF5C79" w:rsidRPr="0084095D" w:rsidRDefault="00CF5C79" w:rsidP="00CF5C79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  <w:bookmarkStart w:id="0" w:name="_GoBack"/>
      <w:bookmarkEnd w:id="0"/>
    </w:p>
    <w:sectPr w:rsidR="00CF5C79" w:rsidRPr="0084095D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13666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953D2"/>
    <w:rsid w:val="005B675B"/>
    <w:rsid w:val="005C60B6"/>
    <w:rsid w:val="005D101E"/>
    <w:rsid w:val="005F6763"/>
    <w:rsid w:val="006745B3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EB4B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9"/>
    <w:uiPriority w:val="34"/>
    <w:locked/>
    <w:rsid w:val="0001366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45</cp:revision>
  <cp:lastPrinted>2020-02-05T10:40:00Z</cp:lastPrinted>
  <dcterms:created xsi:type="dcterms:W3CDTF">2018-11-08T08:37:00Z</dcterms:created>
  <dcterms:modified xsi:type="dcterms:W3CDTF">2020-03-03T08:17:00Z</dcterms:modified>
</cp:coreProperties>
</file>