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HEA Mariam" w:cs="GHEA Mariam" w:eastAsia="GHEA Mariam" w:hAnsi="GHEA Maria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HEA Mariam" w:cs="GHEA Mariam" w:eastAsia="GHEA Mariam" w:hAnsi="GHEA Mariam"/>
          <w:b w:val="1"/>
        </w:rPr>
      </w:pPr>
      <w:r w:rsidDel="00000000" w:rsidR="00000000" w:rsidRPr="00000000">
        <w:rPr>
          <w:rFonts w:ascii="GHEA Mariam" w:cs="GHEA Mariam" w:eastAsia="GHEA Mariam" w:hAnsi="GHEA Mariam"/>
          <w:b w:val="1"/>
          <w:rtl w:val="0"/>
        </w:rPr>
        <w:t xml:space="preserve">ՀԻՄՆԱՎՈՐՈՒՄ</w:t>
      </w:r>
    </w:p>
    <w:p w:rsidR="00000000" w:rsidDel="00000000" w:rsidP="00000000" w:rsidRDefault="00000000" w:rsidRPr="00000000" w14:paraId="00000003">
      <w:pPr>
        <w:jc w:val="center"/>
        <w:rPr>
          <w:rFonts w:ascii="GHEA Mariam" w:cs="GHEA Mariam" w:eastAsia="GHEA Mariam" w:hAnsi="GHEA Mariam"/>
          <w:b w:val="1"/>
        </w:rPr>
      </w:pPr>
      <w:r w:rsidDel="00000000" w:rsidR="00000000" w:rsidRPr="00000000">
        <w:rPr>
          <w:rFonts w:ascii="GHEA Mariam" w:cs="GHEA Mariam" w:eastAsia="GHEA Mariam" w:hAnsi="GHEA Mariam"/>
          <w:b w:val="1"/>
          <w:rtl w:val="0"/>
        </w:rPr>
        <w:t xml:space="preserve">«ՀԱՅԱՍՏԱՆԻ ՀԱՆՐԱՊԵՏՈՒԹՅԱՆ ԿՈՏԱՅՔԻ ՄԱՐԶԻ ԲՅՈՒՐԵՂԱՎԱՆ ՀԱՄԱՅՆՔԻ ՂԵԿԱՎԱՐԻ 2024 ԹՎԱԿԱՆԻ ՎԱՐՁԱՏՐՈՒԹՅԱՆ ՉԱՓԸ ՈՐՈՇԵԼՈՒ ՄԱՍԻՆ»  ԲՅՈՒՐԵՂԱՎԱՆ ՀԱՄԱՅՆՔԻ ԱՎԱԳԱՆՈՒ ՈՐՈՇՄԱՆ  ՆԱԽԱԳԾԻ  ԸՆԴՈՒՆՄԱՆ ԱՆՀՐԱԺԵՇՏՈՒԹՅԱՆ ՎԵՐԱԲԵՐՅԱԼ</w:t>
      </w:r>
    </w:p>
    <w:p w:rsidR="00000000" w:rsidDel="00000000" w:rsidP="00000000" w:rsidRDefault="00000000" w:rsidRPr="00000000" w14:paraId="00000004">
      <w:pPr>
        <w:jc w:val="center"/>
        <w:rPr>
          <w:rFonts w:ascii="GHEA Mariam" w:cs="GHEA Mariam" w:eastAsia="GHEA Mariam" w:hAnsi="GHEA Maria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GHEA Mariam" w:cs="GHEA Mariam" w:eastAsia="GHEA Mariam" w:hAnsi="GHEA Mariam"/>
        </w:rPr>
      </w:pP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  Համաձայն «Տեղական ինքնակառավարման մասին» օրենքի 18-րդ հոդվածի 1-ին մասի 11-րդ </w:t>
      </w:r>
      <w:r w:rsidDel="00000000" w:rsidR="00000000" w:rsidRPr="00000000">
        <w:rPr>
          <w:rFonts w:ascii="GHEA Mariam" w:cs="GHEA Mariam" w:eastAsia="GHEA Mariam" w:hAnsi="GHEA Mariam"/>
          <w:i w:val="1"/>
          <w:rtl w:val="0"/>
        </w:rPr>
        <w:t xml:space="preserve">(Համայնքի ավագանին սույն օրենքով սահմանված կարգով` որոշում է համայնքի ղեկավարի վարձատրության չափը.)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 և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28-րդ հոդվածի 1-ին մասի 3-րդ </w:t>
      </w:r>
      <w:r w:rsidDel="00000000" w:rsidR="00000000" w:rsidRPr="00000000">
        <w:rPr>
          <w:rFonts w:ascii="GHEA Mariam" w:cs="GHEA Mariam" w:eastAsia="GHEA Mariam" w:hAnsi="GHEA Mariam"/>
          <w:i w:val="1"/>
          <w:rtl w:val="0"/>
        </w:rPr>
        <w:t xml:space="preserve">(Համայնքի ղեկավարի պաշտոնային դրույքաչափը սահմանվում է Հայաստանի Հանրապետության Ազգային ժողովի պատգամավորի պաշտոնային դրույքաչափի նկատմամբ հետևյալ տոկոսաչափերով. 5001-ից մինչև 20000 բնակիչ ունեցող համայնքի ղեկավարի համար` մինչև 66,55 տոկոս.)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 կետերի` hամայնքի ավագանին որոշում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է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Հայաստանի Հանրապետության Կոտայքի մարզի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Բյուրեղավան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համայնքի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ղեկավարի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br w:type="textWrapping"/>
        <w:t xml:space="preserve">2024 թվականի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վարձատրության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 չափը՝ 500000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 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(հինգ հարյուր հազար)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դրամ, որը կազմում է Ազգային ժողովի պատգամավորի պաշտոնային դրույքաչափի  (830 200 դրամ ) 60 % -ը :</w:t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GHEA Mariam" w:cs="GHEA Mariam" w:eastAsia="GHEA Mariam" w:hAnsi="GHEA Mariam"/>
          <w:i w:val="1"/>
          <w:rtl w:val="0"/>
        </w:rPr>
        <w:t xml:space="preserve">Լ. Պողոսյան</w:t>
      </w:r>
      <w:r w:rsidDel="00000000" w:rsidR="00000000" w:rsidRPr="00000000">
        <w:rPr>
          <w:rFonts w:ascii="GHEA Mariam" w:cs="GHEA Mariam" w:eastAsia="GHEA Mariam" w:hAnsi="GHEA Mariam"/>
          <w:b w:val="1"/>
          <w:i w:val="1"/>
          <w:rtl w:val="0"/>
        </w:rPr>
        <w:br w:type="textWrapping"/>
      </w:r>
      <w:r w:rsidDel="00000000" w:rsidR="00000000" w:rsidRPr="00000000">
        <w:rPr>
          <w:rFonts w:ascii="GHEA Mariam" w:cs="GHEA Mariam" w:eastAsia="GHEA Mariam" w:hAnsi="GHEA Mariam"/>
          <w:b w:val="1"/>
          <w:rtl w:val="0"/>
        </w:rPr>
        <w:br w:type="textWrapping"/>
        <w:t xml:space="preserve">                                                                          ՏԵՂԵԿԱՆՔ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HEA Mariam" w:cs="GHEA Mariam" w:eastAsia="GHEA Mariam" w:hAnsi="GHEA Mariam"/>
          <w:b w:val="1"/>
        </w:rPr>
      </w:pPr>
      <w:r w:rsidDel="00000000" w:rsidR="00000000" w:rsidRPr="00000000">
        <w:rPr>
          <w:rFonts w:ascii="GHEA Mariam" w:cs="GHEA Mariam" w:eastAsia="GHEA Mariam" w:hAnsi="GHEA Mariam"/>
          <w:b w:val="1"/>
          <w:rtl w:val="0"/>
        </w:rPr>
        <w:t xml:space="preserve">«ՀԱՅԱՍՏԱՆԻ ՀԱՆՐԱՊԵՏՈՒԹՅԱՆ ԿՈՏԱՅՔԻ ՄԱՐԶԻ ԲՅՈՒՐԵՂԱՎԱՆ ՀԱՄԱՅՆՔԻ ՂԵԿԱՎԱՐԻ 2024 ԹՎԱԿԱՆԻ ՎԱՐՁԱՏՐՈՒԹՅԱՆ ՉԱՓԸ ՈՐՈՇԵԼՈՒ ՄԱՍԻՆ»   ԲՅՈՒՐԵՂԱՎԱՆ ՀԱՄԱՅՆՔԻ ԱՎԱԳԱՆՈՒ ՈՐՈՇՄԱՆ ՆԱԽԱԳԾԻ ԸՆԴՈՒՆՄԱՆ ԿԱՊԱԿՑՈՒԹՅԱՄԲ ԲՅՈՒՐԵՂԱՎԱՆ ՀԱՄԱՅՆՔԻ  ԲՅՈՒՋԵԻ ԵԿԱՄՈՒՏՆԵՐՈՒՄ ԵՎ  ԾԱԽՍԵՐՈՒՄ ՍՊԱՍՎԵԼԻՔ ՓՈՓՈԽՈՒԹՅՈՒՆՆԵՐԻ ՄԱՍԻՆ   </w:t>
      </w:r>
    </w:p>
    <w:p w:rsidR="00000000" w:rsidDel="00000000" w:rsidP="00000000" w:rsidRDefault="00000000" w:rsidRPr="00000000" w14:paraId="00000008">
      <w:pPr>
        <w:jc w:val="center"/>
        <w:rPr>
          <w:rFonts w:ascii="GHEA Mariam" w:cs="GHEA Mariam" w:eastAsia="GHEA Mariam" w:hAnsi="GHEA Mariam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44" w:line="360" w:lineRule="auto"/>
        <w:jc w:val="both"/>
        <w:rPr>
          <w:rFonts w:ascii="GHEA Mariam" w:cs="GHEA Mariam" w:eastAsia="GHEA Mariam" w:hAnsi="GHEA Mariam"/>
        </w:rPr>
      </w:pP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  «Հայաստանի Հանրապետության Կոտայքի մարզի Բյուրեղավան համայնքի ղեկավարի </w:t>
        <w:br w:type="textWrapping"/>
        <w:t xml:space="preserve">2024 թվականի վարձատրության չափը որոշելու մասին»  Բյուրեղավան համայնքի ավագանու որոշման նախագծի ընդունմամբ Բյուրեղավան համայնքի բյուջեում էական փոփոխություններ չեն նախատեսվում: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i w:val="1"/>
        </w:rPr>
      </w:pPr>
      <w:r w:rsidDel="00000000" w:rsidR="00000000" w:rsidRPr="00000000">
        <w:rPr>
          <w:rFonts w:ascii="GHEA Mariam" w:cs="GHEA Mariam" w:eastAsia="GHEA Mariam" w:hAnsi="GHEA Mariam"/>
          <w:i w:val="1"/>
          <w:rtl w:val="0"/>
        </w:rPr>
        <w:t xml:space="preserve">Լ. Պողոսյան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44" w:line="360" w:lineRule="auto"/>
        <w:jc w:val="both"/>
        <w:rPr>
          <w:rFonts w:ascii="GHEA Mariam" w:cs="GHEA Mariam" w:eastAsia="GHEA Mariam" w:hAnsi="GHEA Maria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HEA Mariam" w:cs="GHEA Mariam" w:eastAsia="GHEA Mariam" w:hAnsi="GHEA Mariam"/>
        </w:rPr>
      </w:pPr>
      <w:r w:rsidDel="00000000" w:rsidR="00000000" w:rsidRPr="00000000">
        <w:rPr>
          <w:rFonts w:ascii="GHEA Mariam" w:cs="GHEA Mariam" w:eastAsia="GHEA Mariam" w:hAnsi="GHEA Mariam"/>
          <w:rtl w:val="0"/>
        </w:rPr>
        <w:t xml:space="preserve">ՀԱՄԱՅՆՔԻ ՂԵԿԱՎԱՐ՝                                              Հ. ԲԱԼԱՍՅԱՆ</w:t>
      </w:r>
    </w:p>
    <w:sectPr>
      <w:pgSz w:h="15840" w:w="12240" w:orient="portrait"/>
      <w:pgMar w:bottom="284" w:top="0" w:left="1134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HEA Mariam"/>
  <w:font w:name="Merriweath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y-AM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