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06EEF2F2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B591B" w:rsidRPr="008B591B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ԲՅՈՒՐԵՂԱՎԱՆ ՔԱՂԱՔԻ ՕՂԱԿԱՁԵՎ ՓՈՂՈՑ 50 ՇԵՆՔԻ 36 ԲՆԱԿԱՐԱՆԸ ՍՎԵՏԼԱՆԱ ԱՐՏԱՇԻ </w:t>
      </w:r>
      <w:r w:rsidR="008B591B" w:rsidRPr="008B591B">
        <w:rPr>
          <w:rFonts w:ascii="GHEA Mariam" w:hAnsi="GHEA Mariam"/>
          <w:b/>
          <w:lang w:val="hy-AM"/>
        </w:rPr>
        <w:t>Խ</w:t>
      </w:r>
      <w:r w:rsidR="008B591B" w:rsidRPr="008B591B">
        <w:rPr>
          <w:rFonts w:ascii="GHEA Mariam" w:hAnsi="GHEA Mariam"/>
          <w:b/>
          <w:lang w:val="hy-AM"/>
        </w:rPr>
        <w:t>ԱՉԱՏՐՅԱՆԻՆ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59D93E6F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4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>-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8B08A3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հանրակացարա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 xml:space="preserve">ն </w:t>
      </w:r>
      <w:r w:rsidR="007B7DBB">
        <w:rPr>
          <w:rFonts w:ascii="GHEA Mariam" w:eastAsia="Times New Roman" w:hAnsi="GHEA Mariam" w:cs="GHEA Mariam"/>
          <w:lang w:val="hy-AM" w:eastAsia="en-US"/>
        </w:rPr>
        <w:br/>
      </w:r>
      <w:r w:rsidR="008B591B" w:rsidRPr="008B591B">
        <w:rPr>
          <w:rFonts w:ascii="GHEA Mariam" w:eastAsia="Times New Roman" w:hAnsi="GHEA Mariam" w:cs="GHEA Mariam"/>
          <w:lang w:val="hy-AM" w:eastAsia="en-US"/>
        </w:rPr>
        <w:t>41,</w:t>
      </w:r>
      <w:r w:rsidR="007B7DBB" w:rsidRPr="007B7DBB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8B591B" w:rsidRPr="008B591B">
        <w:rPr>
          <w:rFonts w:ascii="GHEA Mariam" w:eastAsia="Times New Roman" w:hAnsi="GHEA Mariam" w:cs="GHEA Mariam"/>
          <w:lang w:val="hy-AM" w:eastAsia="en-US"/>
        </w:rPr>
        <w:t>42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8B08A3" w:rsidRPr="004E55D1">
        <w:rPr>
          <w:rFonts w:ascii="Calibri" w:eastAsia="Times New Roman" w:hAnsi="Calibri" w:cs="Calibri"/>
          <w:lang w:val="hy-AM" w:eastAsia="en-US"/>
        </w:rPr>
        <w:t> </w:t>
      </w:r>
      <w:r w:rsidR="008B08A3">
        <w:rPr>
          <w:rFonts w:ascii="GHEA Mariam" w:eastAsia="Times New Roman" w:hAnsi="GHEA Mariam" w:cs="GHEA Mariam"/>
          <w:lang w:val="hy-AM" w:eastAsia="en-US"/>
        </w:rPr>
        <w:t>սենյակ</w:t>
      </w:r>
      <w:r w:rsidR="008B591B" w:rsidRPr="008B591B">
        <w:rPr>
          <w:rFonts w:ascii="GHEA Mariam" w:eastAsia="Times New Roman" w:hAnsi="GHEA Mariam" w:cs="GHEA Mariam"/>
          <w:lang w:val="hy-AM" w:eastAsia="en-US"/>
        </w:rPr>
        <w:t>ների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երկայիս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 </w:t>
      </w:r>
      <w:r w:rsidR="008B591B" w:rsidRPr="008B591B">
        <w:rPr>
          <w:rFonts w:ascii="GHEA Mariam" w:eastAsia="Times New Roman" w:hAnsi="GHEA Mariam" w:cs="Sylfaen"/>
          <w:lang w:val="hy-AM" w:eastAsia="en-US"/>
        </w:rPr>
        <w:t>36</w:t>
      </w:r>
      <w:r w:rsidR="008B08A3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8B591B" w:rsidRPr="008B591B">
        <w:rPr>
          <w:rFonts w:ascii="GHEA Mariam" w:eastAsia="Times New Roman" w:hAnsi="GHEA Mariam" w:cs="Sylfaen"/>
          <w:lang w:val="hy-AM" w:eastAsia="en-US"/>
        </w:rPr>
        <w:t>Սվետլանա Արտաշի Խաչատրյանի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հունիսի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1</w:t>
      </w:r>
      <w:r w:rsidR="008B591B" w:rsidRPr="008B591B">
        <w:rPr>
          <w:rFonts w:ascii="GHEA Mariam" w:eastAsia="Times New Roman" w:hAnsi="GHEA Mariam" w:cs="Sylfaen"/>
          <w:lang w:val="hy-AM" w:eastAsia="en-US"/>
        </w:rPr>
        <w:t>1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8B591B" w:rsidRPr="008B591B">
        <w:rPr>
          <w:rFonts w:ascii="GHEA Mariam" w:eastAsia="Times New Roman" w:hAnsi="GHEA Mariam" w:cs="Sylfaen"/>
          <w:lang w:val="hy-AM" w:eastAsia="en-US"/>
        </w:rPr>
        <w:t>36</w:t>
      </w:r>
      <w:r>
        <w:rPr>
          <w:rFonts w:ascii="GHEA Mariam" w:eastAsia="Times New Roman" w:hAnsi="GHEA Mariam" w:cs="Sylfaen"/>
          <w:lang w:val="hy-AM" w:eastAsia="en-US"/>
        </w:rPr>
        <w:t xml:space="preserve"> բնակարանը </w:t>
      </w:r>
      <w:r w:rsidR="008B591B" w:rsidRPr="008B591B">
        <w:rPr>
          <w:rFonts w:ascii="GHEA Mariam" w:eastAsia="Times New Roman" w:hAnsi="GHEA Mariam" w:cs="Sylfaen"/>
          <w:lang w:val="hy-AM" w:eastAsia="en-US"/>
        </w:rPr>
        <w:t xml:space="preserve">Սվետլանա Արտաշի Խաչատրյանին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6A44ED81" w14:textId="1A395701" w:rsidR="008B08A3" w:rsidRPr="007B7DBB" w:rsidRDefault="006B76E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6B76E4">
        <w:rPr>
          <w:rFonts w:ascii="GHEA Mariam" w:eastAsia="Times New Roman" w:hAnsi="GHEA Mariam" w:cs="Sylfaen"/>
          <w:lang w:val="hy-AM" w:eastAsia="en-US"/>
        </w:rPr>
        <w:t xml:space="preserve">«Հայապակի» բաժնետիրական ընկերության կողմից </w:t>
      </w:r>
      <w:r w:rsidR="007B7DBB" w:rsidRPr="007B7DBB">
        <w:rPr>
          <w:rFonts w:ascii="GHEA Mariam" w:eastAsia="Times New Roman" w:hAnsi="GHEA Mariam" w:cs="Sylfaen"/>
          <w:lang w:val="hy-AM" w:eastAsia="en-US"/>
        </w:rPr>
        <w:t xml:space="preserve">1996թ. մայիսի 01-ին </w:t>
      </w:r>
      <w:r w:rsidRPr="006B76E4">
        <w:rPr>
          <w:rFonts w:ascii="GHEA Mariam" w:eastAsia="Times New Roman" w:hAnsi="GHEA Mariam" w:cs="Sylfaen"/>
          <w:lang w:val="hy-AM" w:eastAsia="en-US"/>
        </w:rPr>
        <w:t>տրված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Օրդերով 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>Բյուրեղավան քաղաքի 4-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7B7DBB" w:rsidRPr="007B7DBB">
        <w:rPr>
          <w:rFonts w:ascii="GHEA Mariam" w:eastAsia="Times New Roman" w:hAnsi="GHEA Mariam" w:cs="Sylfaen"/>
          <w:lang w:val="hy-AM" w:eastAsia="en-US"/>
        </w:rPr>
        <w:t xml:space="preserve">41-42 </w:t>
      </w:r>
      <w:r w:rsidR="00EE02B4" w:rsidRPr="004E55D1">
        <w:rPr>
          <w:rFonts w:ascii="Calibri" w:eastAsia="Times New Roman" w:hAnsi="Calibri" w:cs="Calibri"/>
          <w:lang w:val="hy-AM" w:eastAsia="en-US"/>
        </w:rPr>
        <w:t> </w:t>
      </w:r>
      <w:r w:rsidR="00EE02B4">
        <w:rPr>
          <w:rFonts w:ascii="GHEA Mariam" w:eastAsia="Times New Roman" w:hAnsi="GHEA Mariam" w:cs="GHEA Mariam"/>
          <w:lang w:val="hy-AM" w:eastAsia="en-US"/>
        </w:rPr>
        <w:t>սենյակ</w:t>
      </w:r>
      <w:r w:rsidR="007B7DBB" w:rsidRPr="007B7DBB">
        <w:rPr>
          <w:rFonts w:ascii="GHEA Mariam" w:eastAsia="Times New Roman" w:hAnsi="GHEA Mariam" w:cs="GHEA Mariam"/>
          <w:lang w:val="hy-AM" w:eastAsia="en-US"/>
        </w:rPr>
        <w:t>ները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հատկացվել է </w:t>
      </w:r>
      <w:r w:rsidR="007B7DBB" w:rsidRPr="007B7DBB">
        <w:rPr>
          <w:rFonts w:ascii="GHEA Mariam" w:eastAsia="Times New Roman" w:hAnsi="GHEA Mariam" w:cs="Sylfaen"/>
          <w:lang w:val="hy-AM" w:eastAsia="en-US"/>
        </w:rPr>
        <w:t xml:space="preserve">Սվետլանա Արտաշի </w:t>
      </w:r>
      <w:r w:rsidR="007B7DBB" w:rsidRPr="007B7DBB">
        <w:rPr>
          <w:rFonts w:ascii="GHEA Mariam" w:eastAsia="Times New Roman" w:hAnsi="GHEA Mariam" w:cs="Sylfaen"/>
          <w:lang w:val="hy-AM" w:eastAsia="en-US"/>
        </w:rPr>
        <w:t>Հովհանն</w:t>
      </w:r>
      <w:r w:rsidR="007B7DBB" w:rsidRPr="007B7DBB">
        <w:rPr>
          <w:rFonts w:ascii="GHEA Mariam" w:eastAsia="Times New Roman" w:hAnsi="GHEA Mariam" w:cs="Sylfaen"/>
          <w:lang w:val="hy-AM" w:eastAsia="en-US"/>
        </w:rPr>
        <w:t>ի</w:t>
      </w:r>
      <w:r w:rsidR="007B7DBB" w:rsidRPr="007B7DBB">
        <w:rPr>
          <w:rFonts w:ascii="GHEA Mariam" w:eastAsia="Times New Roman" w:hAnsi="GHEA Mariam" w:cs="Sylfaen"/>
          <w:lang w:val="hy-AM" w:eastAsia="en-US"/>
        </w:rPr>
        <w:t>սյան</w:t>
      </w:r>
      <w:r w:rsidR="007B7DBB" w:rsidRPr="007B7DBB">
        <w:rPr>
          <w:rFonts w:ascii="GHEA Mariam" w:eastAsia="Times New Roman" w:hAnsi="GHEA Mariam" w:cs="Sylfaen"/>
          <w:lang w:val="hy-AM" w:eastAsia="en-US"/>
        </w:rPr>
        <w:t>ին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:</w:t>
      </w:r>
      <w:r w:rsidR="007B7DBB" w:rsidRPr="007B7DBB">
        <w:rPr>
          <w:rFonts w:ascii="GHEA Mariam" w:eastAsia="Times New Roman" w:hAnsi="GHEA Mariam" w:cs="Sylfaen"/>
          <w:lang w:val="hy-AM" w:eastAsia="en-US"/>
        </w:rPr>
        <w:t xml:space="preserve"> N 445658 ամուսնության վկայականով 1954 թվականին նա ստացել է ամուսնու ազգանունը՝ Խաչատրյան: Ընտանիքի մյուս անդամները հրաժարվել են սեփականության իրենց իրավունքից:</w:t>
      </w:r>
    </w:p>
    <w:p w14:paraId="1ECBCBD2" w14:textId="5F8DFDBB" w:rsidR="00EE02B4" w:rsidRDefault="00EE02B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EE02B4">
        <w:rPr>
          <w:rFonts w:ascii="GHEA Mariam" w:eastAsia="Times New Roman" w:hAnsi="GHEA Mariam" w:cs="Sylfaen"/>
          <w:lang w:val="hy-AM" w:eastAsia="en-US"/>
        </w:rPr>
        <w:t>Նա հաշվառված  և բնակվում է նշված հասցեում: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</w:t>
      </w: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014D8BAE" w14:textId="4180EA32" w:rsidR="008B08A3" w:rsidRPr="008B08A3" w:rsidRDefault="008B08A3" w:rsidP="008B08A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B08A3">
        <w:rPr>
          <w:rFonts w:ascii="GHEA Mariam" w:hAnsi="GHEA Mariam" w:cs="Sylfaen"/>
          <w:sz w:val="22"/>
          <w:szCs w:val="22"/>
          <w:lang w:val="hy-AM"/>
        </w:rPr>
        <w:t xml:space="preserve">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t>և Սվետլանա Արտաշի Խաչատրյանի դիմումը</w:t>
      </w:r>
      <w:r w:rsidRPr="008B08A3">
        <w:rPr>
          <w:rFonts w:ascii="GHEA Mariam" w:hAnsi="GHEA Mariam" w:cs="Sylfaen"/>
          <w:sz w:val="22"/>
          <w:szCs w:val="22"/>
          <w:lang w:val="hy-AM"/>
        </w:rPr>
        <w:t xml:space="preserve"> ավագանին որոշում է </w:t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t>Հ</w:t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t xml:space="preserve">այաստանի Հանրապետության Կոտայքի մարզի Բյուրեղավան համայնքի սեփականություն համարվող Բյուրեղավան քաղաքի Օղակաձև փողոց </w:t>
      </w:r>
      <w:r w:rsidR="007F5373">
        <w:rPr>
          <w:rFonts w:ascii="GHEA Mariam" w:hAnsi="GHEA Mariam" w:cs="Sylfaen"/>
          <w:sz w:val="22"/>
          <w:szCs w:val="22"/>
          <w:lang w:val="hy-AM"/>
        </w:rPr>
        <w:br/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t>50 շենքի 38.57 քմ ընդհանուր մակերեսով 36 բնակարանը (նախկին 4-րդ հանրակացարան 41, 42 սենյակներ) անհատույց օտարել (նվիրել) Սվետլանա Արտաշի Խաչատրյանին՝ ծնված 1961 թվականի հուլիսի 21-ի</w:t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t>ն</w:t>
      </w:r>
      <w:r w:rsidRPr="008B08A3">
        <w:rPr>
          <w:rFonts w:ascii="GHEA Mariam" w:hAnsi="GHEA Mariam" w:cs="Sylfaen"/>
          <w:sz w:val="22"/>
          <w:szCs w:val="22"/>
          <w:lang w:val="hy-AM"/>
        </w:rPr>
        <w:t xml:space="preserve"> և սահմանել</w:t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t xml:space="preserve">որ սույն որոշումից ծագող գույքային իրավունքների նոտարական </w:t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lastRenderedPageBreak/>
        <w:t>ձևակերպման և պետական գրանցման հետ կապված վճարների ու տուրքերի վճարումը կատարվում է Սվետլանա Արտաշի Խաչատրյանի</w:t>
      </w:r>
      <w:r w:rsidR="007F5373" w:rsidRPr="007F5373">
        <w:rPr>
          <w:rFonts w:ascii="Calibri" w:hAnsi="Calibri" w:cs="Calibri"/>
          <w:sz w:val="22"/>
          <w:szCs w:val="22"/>
          <w:lang w:val="hy-AM"/>
        </w:rPr>
        <w:t> </w:t>
      </w:r>
      <w:r w:rsidR="007F5373" w:rsidRPr="007F5373">
        <w:rPr>
          <w:rFonts w:ascii="GHEA Mariam" w:hAnsi="GHEA Mariam" w:cs="GHEA Mariam"/>
          <w:sz w:val="22"/>
          <w:szCs w:val="22"/>
          <w:lang w:val="hy-AM"/>
        </w:rPr>
        <w:t>կողմի</w:t>
      </w:r>
      <w:r w:rsidR="007F5373" w:rsidRPr="007F5373">
        <w:rPr>
          <w:rFonts w:ascii="GHEA Mariam" w:hAnsi="GHEA Mariam" w:cs="Sylfaen"/>
          <w:sz w:val="22"/>
          <w:szCs w:val="22"/>
          <w:lang w:val="hy-AM"/>
        </w:rPr>
        <w:t>ց</w:t>
      </w:r>
      <w:r w:rsidRPr="008B08A3">
        <w:rPr>
          <w:rFonts w:ascii="GHEA Mariam" w:hAnsi="GHEA Mariam" w:cs="Sylfaen"/>
          <w:sz w:val="22"/>
          <w:szCs w:val="22"/>
          <w:lang w:val="hy-AM"/>
        </w:rPr>
        <w:t>:</w:t>
      </w:r>
    </w:p>
    <w:p w14:paraId="0E38D048" w14:textId="77777777" w:rsidR="008B08A3" w:rsidRDefault="008B08A3" w:rsidP="00D33494">
      <w:pPr>
        <w:rPr>
          <w:rFonts w:ascii="GHEA Mariam" w:hAnsi="GHEA Mariam" w:cs="Sylfaen"/>
          <w:lang w:val="hy-AM"/>
        </w:rPr>
      </w:pPr>
    </w:p>
    <w:p w14:paraId="7A085814" w14:textId="1D4C2BCB" w:rsidR="0092225D" w:rsidRPr="00D33494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426D2CAC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8B08A3" w:rsidRPr="001950A9">
        <w:rPr>
          <w:rFonts w:ascii="GHEA Mariam" w:hAnsi="GHEA Mariam"/>
          <w:lang w:val="hy-AM"/>
        </w:rPr>
        <w:t xml:space="preserve">                                              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1A318A40" w:rsidR="005F6763" w:rsidRDefault="007F537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B591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36 ԲՆԱԿԱՐԱՆԸ ՍՎԵՏԼԱՆԱ ԱՐՏԱՇԻ ԽԱՉԱՏՐՅԱՆԻՆ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7F5373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5CD06ABC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7F5373" w:rsidRPr="007F5373">
        <w:rPr>
          <w:rFonts w:ascii="GHEA Mariam" w:hAnsi="GHEA Mariam" w:cs="Sylfaen"/>
          <w:lang w:val="hy-AM"/>
        </w:rPr>
        <w:t>36</w:t>
      </w:r>
      <w:r w:rsidR="007441AC" w:rsidRPr="007441AC">
        <w:rPr>
          <w:rFonts w:ascii="GHEA Mariam" w:hAnsi="GHEA Mariam" w:cs="Sylfaen"/>
          <w:lang w:val="hy-AM"/>
        </w:rPr>
        <w:t xml:space="preserve"> բնակարանը </w:t>
      </w:r>
      <w:r w:rsidR="007F5373" w:rsidRPr="007F5373">
        <w:rPr>
          <w:rFonts w:ascii="GHEA Mariam" w:hAnsi="GHEA Mariam" w:cs="Sylfaen"/>
          <w:lang w:val="hy-AM"/>
        </w:rPr>
        <w:t>Սվետլանա Արտաշի Խաչատրյանի</w:t>
      </w:r>
      <w:r w:rsidR="007F5373">
        <w:rPr>
          <w:rFonts w:ascii="GHEA Mariam" w:hAnsi="GHEA Mariam" w:cs="Sylfaen"/>
          <w:lang w:val="en-US"/>
        </w:rPr>
        <w:t>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77777777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D33494">
        <w:rPr>
          <w:rFonts w:ascii="GHEA Mariam" w:hAnsi="GHEA Mariam"/>
          <w:lang w:val="hy-AM"/>
        </w:rPr>
        <w:t xml:space="preserve">  </w:t>
      </w:r>
      <w:r w:rsidRPr="001950A9">
        <w:rPr>
          <w:rFonts w:ascii="GHEA Mariam" w:hAnsi="GHEA Mariam"/>
          <w:lang w:val="hy-AM"/>
        </w:rPr>
        <w:t xml:space="preserve">                                               </w:t>
      </w:r>
      <w:r w:rsidRPr="00D33494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2DC4932A" w14:textId="77777777" w:rsidR="008B08A3" w:rsidRDefault="008B08A3" w:rsidP="008B08A3">
      <w:pPr>
        <w:jc w:val="center"/>
        <w:rPr>
          <w:rFonts w:ascii="GHEA Mariam" w:hAnsi="GHEA Mariam"/>
          <w:b/>
          <w:lang w:val="hy-AM"/>
        </w:rPr>
      </w:pP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EE02B4">
      <w:pgSz w:w="12240" w:h="15840"/>
      <w:pgMar w:top="426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B7DBB"/>
    <w:rsid w:val="007F1DEB"/>
    <w:rsid w:val="007F5373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B591B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55</cp:revision>
  <cp:lastPrinted>2020-02-05T11:02:00Z</cp:lastPrinted>
  <dcterms:created xsi:type="dcterms:W3CDTF">2018-11-08T08:37:00Z</dcterms:created>
  <dcterms:modified xsi:type="dcterms:W3CDTF">2021-06-17T14:06:00Z</dcterms:modified>
</cp:coreProperties>
</file>