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98" w:rsidRPr="007A4E84" w:rsidRDefault="002C1598" w:rsidP="002C15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A4536F">
        <w:rPr>
          <w:rFonts w:ascii="GHEA Grapalat" w:hAnsi="GHEA Grapalat"/>
          <w:color w:val="000000"/>
        </w:rPr>
        <w:t xml:space="preserve">                                    </w:t>
      </w:r>
      <w:r>
        <w:rPr>
          <w:rFonts w:ascii="GHEA Grapalat" w:hAnsi="GHEA Grapalat"/>
          <w:color w:val="000000"/>
        </w:rPr>
        <w:t xml:space="preserve">                             </w:t>
      </w: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:rsidR="002C1598" w:rsidRPr="007A4E84" w:rsidRDefault="002C1598" w:rsidP="002C1598">
      <w:pPr>
        <w:pStyle w:val="af0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/>
          <w:sz w:val="20"/>
          <w:szCs w:val="20"/>
          <w:lang w:val="hy-AM"/>
        </w:rPr>
        <w:t xml:space="preserve">                                          </w:t>
      </w:r>
      <w:r w:rsidRPr="002C1598">
        <w:rPr>
          <w:rFonts w:ascii="GHEA Mariam" w:hAnsi="GHEA Mariam"/>
          <w:sz w:val="20"/>
          <w:szCs w:val="20"/>
          <w:lang w:val="hy-AM"/>
        </w:rPr>
        <w:t xml:space="preserve">                   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  </w:t>
      </w: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2C1598">
        <w:rPr>
          <w:rFonts w:ascii="GHEA Mariam" w:hAnsi="GHEA Mariam" w:cs="Arial LatArm"/>
          <w:sz w:val="20"/>
          <w:szCs w:val="20"/>
          <w:lang w:val="hy-AM"/>
        </w:rPr>
        <w:t>20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Pr="002C1598">
        <w:rPr>
          <w:rFonts w:ascii="GHEA Mariam" w:hAnsi="GHEA Mariam" w:cs="Sylfaen"/>
          <w:sz w:val="20"/>
          <w:szCs w:val="20"/>
          <w:lang w:val="hy-AM"/>
        </w:rPr>
        <w:t>մարտի</w:t>
      </w:r>
      <w:r w:rsidR="0056336D">
        <w:rPr>
          <w:rFonts w:ascii="GHEA Mariam" w:hAnsi="GHEA Mariam" w:cs="Sylfaen"/>
          <w:sz w:val="20"/>
          <w:szCs w:val="20"/>
          <w:lang w:val="hy-AM"/>
        </w:rPr>
        <w:t xml:space="preserve"> 1</w:t>
      </w:r>
      <w:r w:rsidR="0056336D">
        <w:rPr>
          <w:rFonts w:ascii="GHEA Mariam" w:hAnsi="GHEA Mariam" w:cs="Sylfaen"/>
          <w:sz w:val="20"/>
          <w:szCs w:val="20"/>
        </w:rPr>
        <w:t>3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 N </w:t>
      </w:r>
      <w:r w:rsidR="0056336D">
        <w:rPr>
          <w:rFonts w:ascii="GHEA Mariam" w:hAnsi="GHEA Mariam" w:cs="Arial LatArm"/>
          <w:sz w:val="20"/>
          <w:szCs w:val="20"/>
        </w:rPr>
        <w:t>20</w:t>
      </w:r>
      <w:bookmarkStart w:id="0" w:name="_GoBack"/>
      <w:bookmarkEnd w:id="0"/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- </w:t>
      </w:r>
      <w:r w:rsidRPr="002C1598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:rsidR="002C1598" w:rsidRPr="002C1598" w:rsidRDefault="002C1598" w:rsidP="002C15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2C1598" w:rsidRPr="002C1598" w:rsidRDefault="002C1598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</w:p>
    <w:p w:rsidR="002C1598" w:rsidRPr="002C1598" w:rsidRDefault="002C1598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AF455D" w:rsidRPr="00FD1B7C" w:rsidRDefault="00AF455D" w:rsidP="002C15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D1B7C">
        <w:rPr>
          <w:rFonts w:ascii="GHEA Grapalat" w:hAnsi="GHEA Grapalat"/>
          <w:color w:val="000000"/>
          <w:lang w:val="hy-AM"/>
        </w:rPr>
        <w:t>ՀԱՅՏ</w:t>
      </w:r>
    </w:p>
    <w:p w:rsidR="00AF455D" w:rsidRPr="003A7965" w:rsidRDefault="003A7965" w:rsidP="00AF455D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A7965">
        <w:rPr>
          <w:rFonts w:ascii="GHEA Grapalat" w:eastAsia="Calibri" w:hAnsi="GHEA Grapalat"/>
          <w:lang w:val="hy-AM"/>
        </w:rPr>
        <w:t>Բյուրեղավան հ</w:t>
      </w:r>
      <w:r>
        <w:rPr>
          <w:rFonts w:ascii="GHEA Grapalat" w:eastAsia="Calibri" w:hAnsi="GHEA Grapalat"/>
          <w:lang w:val="hy-AM"/>
        </w:rPr>
        <w:t>ամայնք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  <w:r w:rsidR="007E138F" w:rsidRPr="007E138F">
        <w:rPr>
          <w:rFonts w:ascii="GHEA Grapalat" w:eastAsia="Calibri" w:hAnsi="GHEA Grapalat"/>
          <w:lang w:val="hy-AM"/>
        </w:rPr>
        <w:t>2020</w:t>
      </w:r>
      <w:r w:rsidR="007E138F">
        <w:rPr>
          <w:rFonts w:ascii="GHEA Grapalat" w:eastAsia="Calibri" w:hAnsi="GHEA Grapalat"/>
          <w:lang w:val="hy-AM"/>
        </w:rPr>
        <w:t xml:space="preserve"> </w:t>
      </w:r>
      <w:r w:rsidR="007E138F" w:rsidRPr="007E138F">
        <w:rPr>
          <w:rFonts w:ascii="GHEA Grapalat" w:eastAsia="Calibri" w:hAnsi="GHEA Grapalat"/>
          <w:lang w:val="hy-AM"/>
        </w:rPr>
        <w:t>թվականի</w:t>
      </w:r>
      <w:r w:rsidRPr="003A7965">
        <w:rPr>
          <w:rFonts w:ascii="GHEA Grapalat" w:eastAsia="Calibri" w:hAnsi="GHEA Grapalat"/>
          <w:lang w:val="hy-AM"/>
        </w:rPr>
        <w:t xml:space="preserve"> </w:t>
      </w:r>
      <w:r w:rsidR="00072D7C" w:rsidRPr="00072D7C">
        <w:rPr>
          <w:rFonts w:ascii="GHEA Grapalat" w:eastAsia="Calibri" w:hAnsi="GHEA Grapalat"/>
          <w:lang w:val="hy-AM"/>
        </w:rPr>
        <w:t xml:space="preserve">տնտեսական և </w:t>
      </w:r>
      <w:r w:rsidR="00AF455D" w:rsidRPr="00FD1B7C">
        <w:rPr>
          <w:rFonts w:ascii="GHEA Grapalat" w:eastAsia="Calibri" w:hAnsi="GHEA Grapalat"/>
          <w:lang w:val="hy-AM"/>
        </w:rPr>
        <w:t xml:space="preserve"> սոցիալական ենթակառուցվածքների զարգացմանն ուղղված </w:t>
      </w:r>
      <w:r w:rsidR="005B1B93">
        <w:rPr>
          <w:rFonts w:ascii="GHEA Grapalat" w:eastAsia="Calibri" w:hAnsi="GHEA Grapalat"/>
          <w:lang w:val="hy-AM"/>
        </w:rPr>
        <w:t>սուբվենցիա</w:t>
      </w:r>
      <w:r w:rsidR="005B1B93" w:rsidRPr="005B1B93">
        <w:rPr>
          <w:rFonts w:ascii="GHEA Grapalat" w:eastAsia="Calibri" w:hAnsi="GHEA Grapalat"/>
          <w:lang w:val="hy-AM"/>
        </w:rPr>
        <w:t>յ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</w:p>
    <w:p w:rsidR="00AF455D" w:rsidRPr="00FD1B7C" w:rsidRDefault="00AF455D" w:rsidP="00AF455D">
      <w:pPr>
        <w:pStyle w:val="a8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968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288"/>
      </w:tblGrid>
      <w:tr w:rsidR="00842230" w:rsidRPr="00842230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:rsidR="00842230" w:rsidRPr="005E077E" w:rsidRDefault="00842230" w:rsidP="00C617EC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C617E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 «Անդրանիկ Պետրոսյանի անվան Բյուրեղավանի քաղաքային պոլիկլինիկա» ՓԲԸ-ի վարչական շենքի և բակի հիմնանորոգման   աշխատանքներ:</w:t>
            </w:r>
          </w:p>
        </w:tc>
      </w:tr>
      <w:tr w:rsidR="00842230" w:rsidRPr="00FD1B7C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Մարզ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:rsidR="00842230" w:rsidRPr="009250FA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842230" w:rsidRPr="009250FA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համայնքները</w:t>
            </w:r>
          </w:p>
        </w:tc>
        <w:tc>
          <w:tcPr>
            <w:tcW w:w="6228" w:type="dxa"/>
          </w:tcPr>
          <w:p w:rsidR="00842230" w:rsidRPr="00B64DE8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համայնք 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հեռավորությունը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մայրաքաղաք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Երևանից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մարզկենտրոնից</w:t>
            </w:r>
          </w:p>
        </w:tc>
        <w:tc>
          <w:tcPr>
            <w:tcW w:w="6228" w:type="dxa"/>
          </w:tcPr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842230" w:rsidRPr="009250FA" w:rsidRDefault="00842230" w:rsidP="00611695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բնակչությունը</w:t>
            </w:r>
          </w:p>
        </w:tc>
        <w:tc>
          <w:tcPr>
            <w:tcW w:w="6228" w:type="dxa"/>
          </w:tcPr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     12033   մարդ</w:t>
            </w:r>
          </w:p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 10941  մարդ</w:t>
            </w:r>
            <w:r w:rsidRPr="002947B5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660 մարդ</w:t>
            </w:r>
          </w:p>
          <w:p w:rsidR="00842230" w:rsidRPr="00EA3AF6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 432 մարդ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Սահմանամերձ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բարձր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լեռնային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ենթակառուցվածքների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հակիրճ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տեղեկատվություն</w:t>
            </w:r>
            <w:r w:rsidRPr="00842230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հստակ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նշելով՝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ջրահեռացման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գազամատակարարման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գյուղատնտեսական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հողերից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հողատարածքների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առկայությամբ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մեջ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թե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ոչ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:rsidR="00842230" w:rsidRPr="00452130" w:rsidRDefault="00842230" w:rsidP="001715B8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Բյուրեղավան համայնքի Բյուրեղավան բնակավայրի ջրամատակարարումն ու ջրահեռացումն   իրականացվում է «Վեոլիա Ջուր» ՓԲԸ-ի կողմից 12 ժամ</w:t>
            </w:r>
            <w:r w:rsidRPr="00006BD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յա գրաֆիկով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Բյուրեղավան բնակավայրի 2712 տնային տնտեսություններից  գազիֆիկացված է 2070-ը (76.4%),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9</w:t>
            </w:r>
            <w:r w:rsidRPr="00447C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տնտեսություններից գազիֆիկացված է 68-ը (74.7%), Բյուրեղավան համայնքում  առկա է  15 կմ երկարությամբ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 10%, փողոցային լուսավորության համակարգերը առկա են սակայն</w:t>
            </w:r>
            <w:r w:rsidRPr="00F0520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մեծ մասամբ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էներգախնայող   չեն:</w:t>
            </w:r>
          </w:p>
          <w:p w:rsidR="00842230" w:rsidRPr="00452130" w:rsidRDefault="00842230" w:rsidP="001715B8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անհրաժեշտությունը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:rsidR="00842230" w:rsidRPr="002119B1" w:rsidRDefault="00842230" w:rsidP="000B6E15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շենքը հարավ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-արևմտյան կողմից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պետք է կահավորվի պահուստային ելքով,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շենքի տանիքը, մուտքերը, հետազոտությունների և միջամտությունների  սենյակները, միջանցքները, ջեռուցման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ջրամատակարարման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էլեկտրական համակարգ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ուն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նորովի մոնտաժի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նորոգման կարիք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ինչը  հնարավորություն չի տալիս հիվանդներին  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թվով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քաղաքացիները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հիմնանորոգումը, ապա կահավորումը  կբարձրացնի բնակչությանը մատուցվող առողջապահական ծառայության որակը: 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որոնց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նպատակին</w:t>
            </w:r>
          </w:p>
        </w:tc>
        <w:tc>
          <w:tcPr>
            <w:tcW w:w="6228" w:type="dxa"/>
          </w:tcPr>
          <w:p w:rsidR="00842230" w:rsidRPr="00070FB5" w:rsidRDefault="00842230" w:rsidP="00417018">
            <w:pPr>
              <w:spacing w:line="276" w:lineRule="auto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քնակառավարման մասին»  օրենքի 12-րդ հոդվածի դրույթներից և  համայնքի հնգամյա զարգացման ծրագրի ռազմավարությունից: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հիմնանորոգված պոլիկլինիկայի շենք՝ հագեցած անհրաժեշտ գույքով և այլ պարագաներով,   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ինչը կնպաստի առողջապահական ծառայությունների մատուցման որակի բարձրացմանը, ինչպես նաև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բարեկարգված բակ: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հասնելու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միջոցառումները</w:t>
            </w:r>
          </w:p>
        </w:tc>
        <w:tc>
          <w:tcPr>
            <w:tcW w:w="6228" w:type="dxa"/>
          </w:tcPr>
          <w:p w:rsidR="00842230" w:rsidRPr="002119B1" w:rsidRDefault="00842230" w:rsidP="00BD00F6">
            <w:pPr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771B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 տեխնիկական վիճակի վերաբերյալ հետազոտության եզրակացություն, 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իրականացում՝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պահուստային ելքի կառուցում,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տանիքի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նորոգում, ներքին  հարդարման աշխատանքների կատարում,  արտաքին պատերից երեսպատման սալիկների նորոգում,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հղկում,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սանիտարական սարքերի , էլ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եկտրականության, ջրամատակարարման, ջեռուցման համակարգերի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մանտաժման աշխատանքներ: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իրավունքով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պատկանող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ավելացում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բացառությամբ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բաժնային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</w:p>
        </w:tc>
        <w:tc>
          <w:tcPr>
            <w:tcW w:w="6228" w:type="dxa"/>
          </w:tcPr>
          <w:p w:rsidR="00842230" w:rsidRPr="000C7B16" w:rsidRDefault="00842230" w:rsidP="0085521C">
            <w:pPr>
              <w:pStyle w:val="a6"/>
              <w:shd w:val="clear" w:color="auto" w:fill="FFFFFF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Ծրագրով նախատեսվող ծախսերը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կապիտալ բնույթի </w:t>
            </w:r>
            <w:r w:rsidRP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են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, որի  ավարտի արդյունքում </w:t>
            </w:r>
            <w:r w:rsidRPr="000C7B1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համայնքին սեփականության իրավունքով պատկանող հիմնական միջոցների արժեքը կավելանա </w:t>
            </w:r>
            <w:r w:rsidRPr="00BD00F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ծրագրի արժեքի չափով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0C7B16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842230" w:rsidRPr="0056336D" w:rsidTr="00842230">
        <w:trPr>
          <w:trHeight w:val="1433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ազդեցությունը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շահառուների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6228" w:type="dxa"/>
          </w:tcPr>
          <w:p w:rsidR="00842230" w:rsidRPr="002119B1" w:rsidRDefault="00842230" w:rsidP="00842230">
            <w:pPr>
              <w:spacing w:before="60" w:after="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FD1B7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6C57D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գրանցված և սպասարկվող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Նուռնուս բնակավայրի </w:t>
            </w:r>
            <w:r w:rsidRPr="00DE07B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ամառանո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ցային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հատված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իրենց սեզոնային հանգիստը անցկացնող քաղաքացիները: </w:t>
            </w: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ընթացքում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ստեղծվող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ժամանակավոր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աշխատատեղերի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</w:p>
        </w:tc>
        <w:tc>
          <w:tcPr>
            <w:tcW w:w="6228" w:type="dxa"/>
          </w:tcPr>
          <w:p w:rsidR="00842230" w:rsidRPr="00417018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ընթացքում ստեղծվելու  է  17 ժամանակավոր  աշխատատեղ (շինարարներ):</w:t>
            </w:r>
          </w:p>
          <w:p w:rsidR="00842230" w:rsidRPr="00FD1B7C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842230" w:rsidRPr="00FD1B7C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նախորդ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կատարողականը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Նախորդ տարվա բյուջեն`    </w:t>
            </w:r>
            <w:r w:rsidRPr="008243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407961,8 հազար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</w:t>
            </w: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1055"/>
              <w:gridCol w:w="1197"/>
              <w:gridCol w:w="786"/>
            </w:tblGrid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399787,8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407961,8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307209,2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310972,1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101,2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94560,3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98323,1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104,0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եկամուտներ 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50774,2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55185,4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108,7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399787,8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354012,9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88,6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261538,8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251049,1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138249,0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102963,8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74,5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138249,0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102963,8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74,5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78654,2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74372,4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94,6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2500,0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1633,0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1614,8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98,9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E87795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12000,0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2916,0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24,3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E87795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պուրակի կառուցապատում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9700,0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8093,9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83,4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lastRenderedPageBreak/>
                    <w:t>մշակույթի տան հիմնանորոգում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10211,1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1137,9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11,4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առողջապահություն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8974,2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5483,9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61,1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աղբահանություն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60,0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բնակարանային շինարարություն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967,0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86,7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հուշաղբյուր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5427,8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90.5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կրթություն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42230" w:rsidRPr="00FD1B7C" w:rsidRDefault="00842230" w:rsidP="00611695">
            <w:pPr>
              <w:spacing w:after="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842230" w:rsidRPr="00FD1B7C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բյուջեն</w:t>
            </w:r>
          </w:p>
        </w:tc>
        <w:tc>
          <w:tcPr>
            <w:tcW w:w="6228" w:type="dxa"/>
          </w:tcPr>
          <w:p w:rsidR="00842230" w:rsidRPr="00452130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Ընթացիկ տարվա բյուջեն </w:t>
            </w:r>
            <w:r w:rsidRPr="009C0AE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385666.3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հազար</w:t>
            </w:r>
            <w:r w:rsidRPr="00E552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4504"/>
              <w:gridCol w:w="1423"/>
            </w:tblGrid>
            <w:tr w:rsidR="00842230" w:rsidRPr="00452130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:rsidR="00842230" w:rsidRPr="00E55272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>Պլան</w:t>
                  </w:r>
                </w:p>
              </w:tc>
            </w:tr>
            <w:tr w:rsidR="00842230" w:rsidRPr="00452130" w:rsidTr="00D0392D">
              <w:tc>
                <w:tcPr>
                  <w:tcW w:w="5148" w:type="dxa"/>
                </w:tcPr>
                <w:p w:rsidR="00842230" w:rsidRPr="00E55272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Ընդամենը համայնքի բյուջեի եկամուտների պլանավորում   </w:t>
                  </w:r>
                </w:p>
                <w:p w:rsidR="00842230" w:rsidRPr="00E55272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:rsidR="00842230" w:rsidRPr="004521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452130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385666,3</w:t>
                  </w:r>
                </w:p>
              </w:tc>
            </w:tr>
            <w:tr w:rsidR="00842230" w:rsidRPr="00E55272" w:rsidTr="00D0392D">
              <w:tc>
                <w:tcPr>
                  <w:tcW w:w="5148" w:type="dxa"/>
                </w:tcPr>
                <w:p w:rsidR="00842230" w:rsidRPr="00E55272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>Վ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:rsidR="00842230" w:rsidRPr="00162796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349975,7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55272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 xml:space="preserve">   ս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ե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փական եկամուտներ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110444,4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35690,6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439615,3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300625,7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138989,6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11720,6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B70431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29500,0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15000,0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37000,0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1690,0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կրթություն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</w:tr>
          </w:tbl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842230" w:rsidRPr="0056336D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նախագծով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բյուջետային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ներառյալ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ֆինանսական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համահարթեցման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դոտացիայի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)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նշված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անհնարինության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հիմնավորումը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համապատասխան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հաշվարկներով</w:t>
            </w:r>
          </w:p>
        </w:tc>
        <w:tc>
          <w:tcPr>
            <w:tcW w:w="6228" w:type="dxa"/>
          </w:tcPr>
          <w:p w:rsidR="00842230" w:rsidRPr="002119B1" w:rsidRDefault="00842230" w:rsidP="00842230">
            <w:pPr>
              <w:spacing w:before="60" w:after="0" w:line="36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30C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Համայնքի 2020 թվականի բյուջետային մուտքերը՝ ներառյալ ֆինանսական համահարթեցման դոտացիայի գծով, 349975700  դրամ է, ֆոնդային մասով նախատեսվել է ոչ ֆինանսական ակտիվների գծով ծախս՝ 138989600  դրամի, որից 11720600 դրամը նախատեսված է ընդհանուր բնույթի ծառայությունների, 39000000 դրամը՝ ճանապարհաշինության, 29500000 դրամը՝ ջրամատակարարման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15000000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 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փողոցների 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լուսավորության, 37000000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ընդհանուր բնույթի բժշկական ծառայությունների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1690000 դրամը՝ 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1000000 դրամը՝  կրթության աշխատանքների իրականացման համար:</w:t>
            </w:r>
          </w:p>
        </w:tc>
      </w:tr>
      <w:tr w:rsidR="00842230" w:rsidRPr="006046E9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այդ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թվում՝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շինարարական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օբյեկտների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նախագծանախահաշվային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փաստաթղթերի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Arial" w:hAnsi="Arial"/>
                <w:b/>
                <w:bCs/>
                <w:sz w:val="20"/>
                <w:szCs w:val="20"/>
                <w:lang w:val="hy-AM"/>
              </w:rPr>
              <w:t> 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հեղինակային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գոյություն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ունեցող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վիճակի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առանձին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ներկայացնել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հասարակական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օգտագործման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կառուցման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նորոգման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դեպքում՝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228" w:type="dxa"/>
          </w:tcPr>
          <w:p w:rsidR="00842230" w:rsidRPr="000E144E" w:rsidRDefault="00842230" w:rsidP="001B222D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E14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70 000 000  դրամ  (100%),     </w:t>
            </w:r>
          </w:p>
          <w:p w:rsidR="00842230" w:rsidRPr="000E144E" w:rsidRDefault="00842230" w:rsidP="00DE4E22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</w:p>
          <w:p w:rsidR="00842230" w:rsidRPr="00DE4E22" w:rsidRDefault="00842230" w:rsidP="000E144E">
            <w:pPr>
              <w:spacing w:line="312" w:lineRule="auto"/>
              <w:ind w:right="-268" w:firstLine="245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</w:p>
          <w:p w:rsidR="00842230" w:rsidRPr="00F80FE1" w:rsidRDefault="00842230" w:rsidP="000E144E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BD00F6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կողմից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ներդրվող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մասնաբաժնի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չափը</w:t>
            </w:r>
          </w:p>
        </w:tc>
        <w:tc>
          <w:tcPr>
            <w:tcW w:w="6228" w:type="dxa"/>
          </w:tcPr>
          <w:p w:rsidR="00842230" w:rsidRPr="00F80FE1" w:rsidRDefault="00842230" w:rsidP="00F80FE1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000 000    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 (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0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842230" w:rsidRPr="00BD00F6" w:rsidTr="00842230">
        <w:trPr>
          <w:trHeight w:val="288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Այլ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ներդրողներ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842230" w:rsidRPr="00842230" w:rsidTr="00842230">
        <w:trPr>
          <w:trHeight w:val="510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տևողությունը</w:t>
            </w:r>
          </w:p>
        </w:tc>
        <w:tc>
          <w:tcPr>
            <w:tcW w:w="6228" w:type="dxa"/>
            <w:shd w:val="clear" w:color="auto" w:fill="auto"/>
          </w:tcPr>
          <w:p w:rsidR="00842230" w:rsidRPr="00DE4E22" w:rsidRDefault="00842230" w:rsidP="00442E79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F0399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</w:t>
            </w:r>
            <w:r w:rsidRPr="00337B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</w:t>
            </w:r>
            <w:r w:rsidR="000A1F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  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     Տևողությունը՝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E4E2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ըստ նախագծի</w:t>
            </w:r>
          </w:p>
        </w:tc>
      </w:tr>
      <w:tr w:rsidR="00842230" w:rsidRPr="00842230" w:rsidTr="00842230">
        <w:trPr>
          <w:trHeight w:val="275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ծախսերը</w:t>
            </w:r>
          </w:p>
        </w:tc>
        <w:tc>
          <w:tcPr>
            <w:tcW w:w="6228" w:type="dxa"/>
          </w:tcPr>
          <w:p w:rsidR="00842230" w:rsidRPr="007F0320" w:rsidRDefault="00842230" w:rsidP="00842230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Կից ներկայացվում է տեխնիկական բնութագիրը:</w:t>
            </w:r>
          </w:p>
        </w:tc>
      </w:tr>
      <w:tr w:rsidR="00842230" w:rsidRPr="00FD1B7C" w:rsidTr="00842230">
        <w:trPr>
          <w:trHeight w:val="510"/>
          <w:tblCellSpacing w:w="20" w:type="dxa"/>
        </w:trPr>
        <w:tc>
          <w:tcPr>
            <w:tcW w:w="4620" w:type="dxa"/>
            <w:tcBorders>
              <w:bottom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Ամսաթիվ</w:t>
            </w:r>
          </w:p>
        </w:tc>
        <w:tc>
          <w:tcPr>
            <w:tcW w:w="6228" w:type="dxa"/>
            <w:tcBorders>
              <w:bottom w:val="outset" w:sz="24" w:space="0" w:color="auto"/>
            </w:tcBorders>
          </w:tcPr>
          <w:p w:rsidR="00842230" w:rsidRPr="00FD1B7C" w:rsidRDefault="00842230" w:rsidP="00442E79">
            <w:pPr>
              <w:spacing w:before="60" w:line="264" w:lineRule="auto"/>
              <w:rPr>
                <w:rFonts w:ascii="GHEA Grapalat" w:hAnsi="GHEA Grapalat"/>
                <w:bCs/>
                <w:i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24 հունվարի</w:t>
            </w:r>
            <w:r w:rsidRPr="00CB25CE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020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թ.</w:t>
            </w:r>
          </w:p>
        </w:tc>
      </w:tr>
    </w:tbl>
    <w:p w:rsidR="00AF455D" w:rsidRPr="00FD1B7C" w:rsidRDefault="00AF455D" w:rsidP="00AF455D">
      <w:pPr>
        <w:rPr>
          <w:rFonts w:ascii="GHEA Grapalat" w:hAnsi="GHEA Grapalat"/>
          <w:i/>
          <w:sz w:val="20"/>
          <w:szCs w:val="20"/>
          <w:lang w:val="hy-AM"/>
        </w:rPr>
      </w:pPr>
    </w:p>
    <w:p w:rsidR="00AF455D" w:rsidRPr="002B24F4" w:rsidRDefault="00AF455D" w:rsidP="00AF455D">
      <w:pPr>
        <w:tabs>
          <w:tab w:val="center" w:pos="5220"/>
        </w:tabs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    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Սարգիս Ղազարյան </w:t>
      </w:r>
    </w:p>
    <w:p w:rsidR="00AF455D" w:rsidRPr="003922D4" w:rsidRDefault="00AF455D" w:rsidP="00AF455D">
      <w:pPr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:rsidR="00AF455D" w:rsidRPr="00DE4E22" w:rsidRDefault="00AF455D" w:rsidP="00AF455D">
      <w:pPr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lastRenderedPageBreak/>
        <w:t>___________________________________________________________________________________</w:t>
      </w:r>
    </w:p>
    <w:p w:rsidR="006046E9" w:rsidRPr="00DE4E22" w:rsidRDefault="006046E9" w:rsidP="00AF455D">
      <w:pPr>
        <w:rPr>
          <w:rFonts w:ascii="GHEA Grapalat" w:hAnsi="GHEA Grapalat"/>
          <w:sz w:val="20"/>
          <w:szCs w:val="20"/>
          <w:lang w:val="hy-AM"/>
        </w:rPr>
      </w:pPr>
    </w:p>
    <w:p w:rsidR="00AF455D" w:rsidRPr="0085571D" w:rsidRDefault="00AF455D" w:rsidP="00AF455D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2B24F4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:rsidR="00AF455D" w:rsidRPr="00FD1B7C" w:rsidRDefault="00AF455D" w:rsidP="00AF455D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:rsidR="00AF455D" w:rsidRPr="002778C4" w:rsidRDefault="00AF455D" w:rsidP="002778C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 xml:space="preserve">ԿՏ. </w:t>
      </w: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sectPr w:rsidR="00AF455D" w:rsidRPr="00AF455D" w:rsidSect="007E5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87" w:rsidRDefault="007E5487" w:rsidP="003E1BCD">
      <w:pPr>
        <w:spacing w:after="0" w:line="240" w:lineRule="auto"/>
      </w:pPr>
      <w:r>
        <w:separator/>
      </w:r>
    </w:p>
  </w:endnote>
  <w:endnote w:type="continuationSeparator" w:id="0">
    <w:p w:rsidR="007E5487" w:rsidRDefault="007E5487" w:rsidP="003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95" w:rsidRDefault="0061169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04710"/>
      <w:docPartObj>
        <w:docPartGallery w:val="Page Numbers (Bottom of Page)"/>
        <w:docPartUnique/>
      </w:docPartObj>
    </w:sdtPr>
    <w:sdtEndPr/>
    <w:sdtContent>
      <w:p w:rsidR="00611695" w:rsidRDefault="001019B2">
        <w:pPr>
          <w:pStyle w:val="ac"/>
          <w:jc w:val="center"/>
        </w:pPr>
        <w:r>
          <w:fldChar w:fldCharType="begin"/>
        </w:r>
        <w:r w:rsidR="00611695">
          <w:instrText>PAGE   \* MERGEFORMAT</w:instrText>
        </w:r>
        <w:r>
          <w:fldChar w:fldCharType="separate"/>
        </w:r>
        <w:r w:rsidR="0056336D" w:rsidRPr="0056336D">
          <w:rPr>
            <w:noProof/>
            <w:lang w:val="ru-RU"/>
          </w:rPr>
          <w:t>1</w:t>
        </w:r>
        <w:r>
          <w:fldChar w:fldCharType="end"/>
        </w:r>
      </w:p>
    </w:sdtContent>
  </w:sdt>
  <w:p w:rsidR="00611695" w:rsidRDefault="0061169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95" w:rsidRDefault="006116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87" w:rsidRDefault="007E5487" w:rsidP="003E1BCD">
      <w:pPr>
        <w:spacing w:after="0" w:line="240" w:lineRule="auto"/>
      </w:pPr>
      <w:r>
        <w:separator/>
      </w:r>
    </w:p>
  </w:footnote>
  <w:footnote w:type="continuationSeparator" w:id="0">
    <w:p w:rsidR="007E5487" w:rsidRDefault="007E5487" w:rsidP="003E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95" w:rsidRDefault="006116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95" w:rsidRDefault="0061169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95" w:rsidRDefault="006116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FF3"/>
    <w:rsid w:val="00003C3D"/>
    <w:rsid w:val="00006BDE"/>
    <w:rsid w:val="00070FB5"/>
    <w:rsid w:val="00072D7C"/>
    <w:rsid w:val="000A1F27"/>
    <w:rsid w:val="000B6E15"/>
    <w:rsid w:val="000B7C1D"/>
    <w:rsid w:val="000B7F35"/>
    <w:rsid w:val="000C7B16"/>
    <w:rsid w:val="000E144E"/>
    <w:rsid w:val="001000F1"/>
    <w:rsid w:val="001019B2"/>
    <w:rsid w:val="00142515"/>
    <w:rsid w:val="0015298F"/>
    <w:rsid w:val="001715B8"/>
    <w:rsid w:val="00193B6B"/>
    <w:rsid w:val="001A2994"/>
    <w:rsid w:val="001B222D"/>
    <w:rsid w:val="001D49DB"/>
    <w:rsid w:val="002119B1"/>
    <w:rsid w:val="00232275"/>
    <w:rsid w:val="0024403D"/>
    <w:rsid w:val="00265575"/>
    <w:rsid w:val="002778C4"/>
    <w:rsid w:val="00284040"/>
    <w:rsid w:val="00290533"/>
    <w:rsid w:val="002A5DC9"/>
    <w:rsid w:val="002A7975"/>
    <w:rsid w:val="002B24F4"/>
    <w:rsid w:val="002C1598"/>
    <w:rsid w:val="002D6380"/>
    <w:rsid w:val="002D6436"/>
    <w:rsid w:val="003922D4"/>
    <w:rsid w:val="003A7965"/>
    <w:rsid w:val="003B7DF4"/>
    <w:rsid w:val="003D28F7"/>
    <w:rsid w:val="003E1BCD"/>
    <w:rsid w:val="003F530E"/>
    <w:rsid w:val="00411C4B"/>
    <w:rsid w:val="00417018"/>
    <w:rsid w:val="00424124"/>
    <w:rsid w:val="00442E79"/>
    <w:rsid w:val="00447C72"/>
    <w:rsid w:val="00452130"/>
    <w:rsid w:val="00487F7A"/>
    <w:rsid w:val="004936A8"/>
    <w:rsid w:val="00495539"/>
    <w:rsid w:val="004A5164"/>
    <w:rsid w:val="004E292E"/>
    <w:rsid w:val="00500732"/>
    <w:rsid w:val="00500DFE"/>
    <w:rsid w:val="00507E52"/>
    <w:rsid w:val="00517E89"/>
    <w:rsid w:val="00524310"/>
    <w:rsid w:val="00530C98"/>
    <w:rsid w:val="005442B4"/>
    <w:rsid w:val="0056336D"/>
    <w:rsid w:val="0057255C"/>
    <w:rsid w:val="00575FFB"/>
    <w:rsid w:val="005A467A"/>
    <w:rsid w:val="005B1B93"/>
    <w:rsid w:val="005E077E"/>
    <w:rsid w:val="006046E9"/>
    <w:rsid w:val="00611695"/>
    <w:rsid w:val="0062581B"/>
    <w:rsid w:val="00626306"/>
    <w:rsid w:val="00640B89"/>
    <w:rsid w:val="006507D7"/>
    <w:rsid w:val="00696329"/>
    <w:rsid w:val="006C57DA"/>
    <w:rsid w:val="006F3AD0"/>
    <w:rsid w:val="006F66E6"/>
    <w:rsid w:val="007145E0"/>
    <w:rsid w:val="00720DCD"/>
    <w:rsid w:val="00762176"/>
    <w:rsid w:val="00767995"/>
    <w:rsid w:val="00771BDE"/>
    <w:rsid w:val="00775685"/>
    <w:rsid w:val="00791CB7"/>
    <w:rsid w:val="007C0C45"/>
    <w:rsid w:val="007D5DBB"/>
    <w:rsid w:val="007E138F"/>
    <w:rsid w:val="007E53DD"/>
    <w:rsid w:val="007E5487"/>
    <w:rsid w:val="007F0320"/>
    <w:rsid w:val="007F12D2"/>
    <w:rsid w:val="008276C0"/>
    <w:rsid w:val="008369AB"/>
    <w:rsid w:val="00842230"/>
    <w:rsid w:val="00845E44"/>
    <w:rsid w:val="00853A1C"/>
    <w:rsid w:val="0085521C"/>
    <w:rsid w:val="0085571D"/>
    <w:rsid w:val="00864D36"/>
    <w:rsid w:val="008806AB"/>
    <w:rsid w:val="008D735D"/>
    <w:rsid w:val="008E6E78"/>
    <w:rsid w:val="00901A72"/>
    <w:rsid w:val="0091060E"/>
    <w:rsid w:val="009250FA"/>
    <w:rsid w:val="00925FF3"/>
    <w:rsid w:val="00931FDB"/>
    <w:rsid w:val="009A4014"/>
    <w:rsid w:val="009A7D3B"/>
    <w:rsid w:val="009C7F34"/>
    <w:rsid w:val="009E5AE7"/>
    <w:rsid w:val="009E5B9C"/>
    <w:rsid w:val="00A40596"/>
    <w:rsid w:val="00A67F0B"/>
    <w:rsid w:val="00AB7FAD"/>
    <w:rsid w:val="00AC2C4E"/>
    <w:rsid w:val="00AF455D"/>
    <w:rsid w:val="00B06205"/>
    <w:rsid w:val="00B0640B"/>
    <w:rsid w:val="00B17146"/>
    <w:rsid w:val="00B21F4F"/>
    <w:rsid w:val="00B400AE"/>
    <w:rsid w:val="00B64DE8"/>
    <w:rsid w:val="00B67521"/>
    <w:rsid w:val="00B70431"/>
    <w:rsid w:val="00B70FC6"/>
    <w:rsid w:val="00B85A79"/>
    <w:rsid w:val="00BC784D"/>
    <w:rsid w:val="00BD00F6"/>
    <w:rsid w:val="00BD0394"/>
    <w:rsid w:val="00BE37C7"/>
    <w:rsid w:val="00C3058D"/>
    <w:rsid w:val="00C617EC"/>
    <w:rsid w:val="00C65588"/>
    <w:rsid w:val="00C7541B"/>
    <w:rsid w:val="00C866BD"/>
    <w:rsid w:val="00C905DA"/>
    <w:rsid w:val="00CC3D04"/>
    <w:rsid w:val="00D054BC"/>
    <w:rsid w:val="00D05EBE"/>
    <w:rsid w:val="00D770D6"/>
    <w:rsid w:val="00DA1C32"/>
    <w:rsid w:val="00DE07B8"/>
    <w:rsid w:val="00DE11F2"/>
    <w:rsid w:val="00DE4E22"/>
    <w:rsid w:val="00E06779"/>
    <w:rsid w:val="00E2301A"/>
    <w:rsid w:val="00E55AD5"/>
    <w:rsid w:val="00E87795"/>
    <w:rsid w:val="00EA3AF6"/>
    <w:rsid w:val="00EA4E8B"/>
    <w:rsid w:val="00EA7DE0"/>
    <w:rsid w:val="00F012FC"/>
    <w:rsid w:val="00F0399E"/>
    <w:rsid w:val="00F0520D"/>
    <w:rsid w:val="00F05C68"/>
    <w:rsid w:val="00F213C2"/>
    <w:rsid w:val="00F67499"/>
    <w:rsid w:val="00F80FE1"/>
    <w:rsid w:val="00FA0F63"/>
    <w:rsid w:val="00FC594E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8440"/>
  <w15:docId w15:val="{2E76EC0B-FC8E-447E-88B1-C371B85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Заголовок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  <w:style w:type="paragraph" w:styleId="af0">
    <w:name w:val="No Spacing"/>
    <w:uiPriority w:val="1"/>
    <w:qFormat/>
    <w:rsid w:val="002C15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471E-4CDB-44F0-BA80-B734DB6E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</cp:lastModifiedBy>
  <cp:revision>81</cp:revision>
  <cp:lastPrinted>2019-03-28T12:11:00Z</cp:lastPrinted>
  <dcterms:created xsi:type="dcterms:W3CDTF">2019-02-01T07:06:00Z</dcterms:created>
  <dcterms:modified xsi:type="dcterms:W3CDTF">2020-03-16T10:25:00Z</dcterms:modified>
</cp:coreProperties>
</file>